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jc w:val="center"/>
        <w:tblLook w:val="04A0" w:firstRow="1" w:lastRow="0" w:firstColumn="1" w:lastColumn="0" w:noHBand="0" w:noVBand="1"/>
      </w:tblPr>
      <w:tblGrid>
        <w:gridCol w:w="2972"/>
        <w:gridCol w:w="6090"/>
      </w:tblGrid>
      <w:tr w:rsidR="005A3A97" w:rsidRPr="005A3A97" w14:paraId="34B104F5" w14:textId="77777777" w:rsidTr="000E04A4">
        <w:trPr>
          <w:trHeight w:val="450"/>
          <w:tblHeader/>
          <w:jc w:val="center"/>
        </w:trPr>
        <w:tc>
          <w:tcPr>
            <w:tcW w:w="9062" w:type="dxa"/>
            <w:gridSpan w:val="2"/>
            <w:shd w:val="clear" w:color="auto" w:fill="FFFFFF" w:themeFill="background1"/>
            <w:noWrap/>
            <w:vAlign w:val="center"/>
            <w:hideMark/>
          </w:tcPr>
          <w:p w14:paraId="35811936" w14:textId="7007DC99"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C84FDA">
        <w:trPr>
          <w:trHeight w:val="531"/>
          <w:tblHeader/>
          <w:jc w:val="center"/>
        </w:trPr>
        <w:tc>
          <w:tcPr>
            <w:tcW w:w="9062" w:type="dxa"/>
            <w:gridSpan w:val="2"/>
            <w:shd w:val="clear" w:color="auto" w:fill="auto"/>
            <w:noWrap/>
            <w:vAlign w:val="center"/>
            <w:hideMark/>
          </w:tcPr>
          <w:p w14:paraId="06180AC4" w14:textId="6E5E5699"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260998" w:rsidRPr="00C84FDA" w14:paraId="1685A132" w14:textId="77777777" w:rsidTr="000E04A4">
        <w:trPr>
          <w:trHeight w:val="300"/>
          <w:jc w:val="center"/>
        </w:trPr>
        <w:tc>
          <w:tcPr>
            <w:tcW w:w="2972" w:type="dxa"/>
            <w:shd w:val="clear" w:color="auto" w:fill="DEEAF6" w:themeFill="accent5" w:themeFillTint="33"/>
            <w:vAlign w:val="center"/>
            <w:hideMark/>
          </w:tcPr>
          <w:p w14:paraId="37267FD5"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6C38236D" w:rsidR="00260998" w:rsidRPr="00A62F96" w:rsidRDefault="00260998" w:rsidP="00260998">
            <w:pPr>
              <w:jc w:val="right"/>
              <w:rPr>
                <w:rFonts w:ascii="Arial" w:hAnsi="Arial" w:cs="Arial"/>
                <w:b/>
                <w:sz w:val="20"/>
                <w:szCs w:val="20"/>
              </w:rPr>
            </w:pPr>
            <w:r w:rsidRPr="00A62F96">
              <w:rPr>
                <w:rFonts w:ascii="Arial" w:hAnsi="Arial" w:cs="Arial"/>
                <w:b/>
                <w:color w:val="000000"/>
                <w:sz w:val="20"/>
                <w:szCs w:val="20"/>
              </w:rPr>
              <w:t>OHL</w:t>
            </w:r>
            <w:r w:rsidR="00D568B7">
              <w:rPr>
                <w:rFonts w:ascii="Arial" w:hAnsi="Arial" w:cs="Arial"/>
                <w:b/>
                <w:color w:val="000000"/>
                <w:sz w:val="20"/>
                <w:szCs w:val="20"/>
              </w:rPr>
              <w:t>4</w:t>
            </w:r>
            <w:r w:rsidRPr="00A62F96">
              <w:rPr>
                <w:rFonts w:ascii="Arial" w:hAnsi="Arial" w:cs="Arial"/>
                <w:b/>
                <w:color w:val="000000"/>
                <w:sz w:val="20"/>
                <w:szCs w:val="20"/>
              </w:rPr>
              <w:t>10040</w:t>
            </w:r>
            <w:r w:rsidR="00D568B7">
              <w:rPr>
                <w:rFonts w:ascii="Arial" w:hAnsi="Arial" w:cs="Arial"/>
                <w:b/>
                <w:color w:val="000000"/>
                <w:sz w:val="20"/>
                <w:szCs w:val="20"/>
              </w:rPr>
              <w:t>04</w:t>
            </w:r>
          </w:p>
        </w:tc>
      </w:tr>
      <w:tr w:rsidR="00260998" w:rsidRPr="00C84FDA" w14:paraId="713D980C" w14:textId="77777777" w:rsidTr="000E04A4">
        <w:trPr>
          <w:trHeight w:val="600"/>
          <w:jc w:val="center"/>
        </w:trPr>
        <w:tc>
          <w:tcPr>
            <w:tcW w:w="2972" w:type="dxa"/>
            <w:shd w:val="clear" w:color="auto" w:fill="DEEAF6" w:themeFill="accent5" w:themeFillTint="33"/>
            <w:vAlign w:val="center"/>
            <w:hideMark/>
          </w:tcPr>
          <w:p w14:paraId="1F85B696"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0A7124E8" w:rsidR="00260998" w:rsidRPr="00A62F96" w:rsidRDefault="00260998" w:rsidP="00260998">
            <w:pPr>
              <w:jc w:val="right"/>
              <w:rPr>
                <w:rFonts w:ascii="Arial" w:hAnsi="Arial" w:cs="Arial"/>
                <w:b/>
                <w:sz w:val="20"/>
                <w:szCs w:val="20"/>
              </w:rPr>
            </w:pPr>
            <w:r w:rsidRPr="00A62F96">
              <w:rPr>
                <w:rFonts w:ascii="Arial" w:hAnsi="Arial" w:cs="Arial"/>
                <w:b/>
                <w:color w:val="000000"/>
                <w:sz w:val="20"/>
                <w:szCs w:val="20"/>
              </w:rPr>
              <w:t>RWE Energie, a.s. Děčín (</w:t>
            </w:r>
            <w:bookmarkStart w:id="1" w:name="_GoBack"/>
            <w:r w:rsidRPr="00A62F96">
              <w:rPr>
                <w:rFonts w:ascii="Arial" w:hAnsi="Arial" w:cs="Arial"/>
                <w:b/>
                <w:color w:val="000000"/>
                <w:sz w:val="20"/>
                <w:szCs w:val="20"/>
              </w:rPr>
              <w:t>OH15010</w:t>
            </w:r>
            <w:bookmarkEnd w:id="1"/>
            <w:r w:rsidRPr="00A62F96">
              <w:rPr>
                <w:rFonts w:ascii="Arial" w:hAnsi="Arial" w:cs="Arial"/>
                <w:b/>
                <w:color w:val="000000"/>
                <w:sz w:val="20"/>
                <w:szCs w:val="20"/>
              </w:rPr>
              <w:t>)</w:t>
            </w:r>
          </w:p>
        </w:tc>
      </w:tr>
      <w:tr w:rsidR="00260998" w:rsidRPr="00C84FDA" w14:paraId="0A3486A9" w14:textId="77777777" w:rsidTr="000E04A4">
        <w:trPr>
          <w:trHeight w:val="600"/>
          <w:jc w:val="center"/>
        </w:trPr>
        <w:tc>
          <w:tcPr>
            <w:tcW w:w="2972" w:type="dxa"/>
            <w:vAlign w:val="center"/>
            <w:hideMark/>
          </w:tcPr>
          <w:p w14:paraId="62FEFA4B"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Číslo opatření v kapitole plánu povodí</w:t>
            </w:r>
          </w:p>
        </w:tc>
        <w:tc>
          <w:tcPr>
            <w:tcW w:w="6090" w:type="dxa"/>
            <w:noWrap/>
            <w:vAlign w:val="center"/>
            <w:hideMark/>
          </w:tcPr>
          <w:p w14:paraId="6AD50BD9" w14:textId="037EE562"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0</w:t>
            </w:r>
            <w:r w:rsidR="00D568B7">
              <w:rPr>
                <w:rFonts w:ascii="Arial" w:hAnsi="Arial" w:cs="Arial"/>
                <w:color w:val="000000"/>
                <w:sz w:val="20"/>
                <w:szCs w:val="20"/>
              </w:rPr>
              <w:t>04</w:t>
            </w:r>
          </w:p>
        </w:tc>
      </w:tr>
      <w:tr w:rsidR="00260998" w:rsidRPr="00C84FDA" w14:paraId="1FC1A2A8" w14:textId="77777777" w:rsidTr="000E04A4">
        <w:trPr>
          <w:trHeight w:val="300"/>
          <w:jc w:val="center"/>
        </w:trPr>
        <w:tc>
          <w:tcPr>
            <w:tcW w:w="2972" w:type="dxa"/>
            <w:vAlign w:val="center"/>
            <w:hideMark/>
          </w:tcPr>
          <w:p w14:paraId="1C1EBA91" w14:textId="01423969" w:rsidR="00260998" w:rsidRPr="00C84FDA" w:rsidRDefault="00260998" w:rsidP="00260998">
            <w:pPr>
              <w:rPr>
                <w:rFonts w:ascii="Arial" w:hAnsi="Arial" w:cs="Arial"/>
                <w:b/>
                <w:bCs/>
                <w:sz w:val="20"/>
                <w:szCs w:val="20"/>
              </w:rPr>
            </w:pPr>
            <w:r w:rsidRPr="00C84FDA">
              <w:rPr>
                <w:rFonts w:ascii="Arial" w:hAnsi="Arial" w:cs="Arial"/>
                <w:b/>
                <w:bCs/>
                <w:color w:val="000000"/>
                <w:sz w:val="20"/>
                <w:szCs w:val="20"/>
              </w:rPr>
              <w:t>Katalogový název opatření</w:t>
            </w:r>
          </w:p>
        </w:tc>
        <w:tc>
          <w:tcPr>
            <w:tcW w:w="6090" w:type="dxa"/>
            <w:noWrap/>
            <w:vAlign w:val="center"/>
            <w:hideMark/>
          </w:tcPr>
          <w:p w14:paraId="61E816DA" w14:textId="42FA9507"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Stará kontaminovaná místa</w:t>
            </w:r>
          </w:p>
        </w:tc>
      </w:tr>
      <w:tr w:rsidR="00260998" w:rsidRPr="00C84FDA" w14:paraId="5F401A1E" w14:textId="77777777" w:rsidTr="000E04A4">
        <w:trPr>
          <w:trHeight w:val="300"/>
          <w:jc w:val="center"/>
        </w:trPr>
        <w:tc>
          <w:tcPr>
            <w:tcW w:w="2972" w:type="dxa"/>
            <w:vAlign w:val="center"/>
          </w:tcPr>
          <w:p w14:paraId="2C646763" w14:textId="1551FE66" w:rsidR="00260998" w:rsidRPr="00C84FDA" w:rsidRDefault="00260998" w:rsidP="00260998">
            <w:pPr>
              <w:rPr>
                <w:rFonts w:ascii="Arial" w:hAnsi="Arial" w:cs="Arial"/>
                <w:b/>
                <w:bCs/>
                <w:sz w:val="20"/>
                <w:szCs w:val="20"/>
              </w:rPr>
            </w:pPr>
            <w:r w:rsidRPr="00C84FDA">
              <w:rPr>
                <w:rFonts w:ascii="Arial" w:hAnsi="Arial" w:cs="Arial"/>
                <w:b/>
                <w:bCs/>
                <w:color w:val="000000"/>
                <w:sz w:val="20"/>
                <w:szCs w:val="20"/>
              </w:rPr>
              <w:t>Katalogové číslo opatření</w:t>
            </w:r>
          </w:p>
        </w:tc>
        <w:tc>
          <w:tcPr>
            <w:tcW w:w="6090" w:type="dxa"/>
            <w:noWrap/>
            <w:vAlign w:val="center"/>
          </w:tcPr>
          <w:p w14:paraId="22DEFA96" w14:textId="3E48EC17"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1004</w:t>
            </w:r>
          </w:p>
        </w:tc>
      </w:tr>
      <w:tr w:rsidR="00260998" w:rsidRPr="00C84FDA" w14:paraId="7F8B0857" w14:textId="77777777" w:rsidTr="000E04A4">
        <w:trPr>
          <w:trHeight w:val="300"/>
          <w:jc w:val="center"/>
        </w:trPr>
        <w:tc>
          <w:tcPr>
            <w:tcW w:w="2972" w:type="dxa"/>
            <w:vAlign w:val="center"/>
            <w:hideMark/>
          </w:tcPr>
          <w:p w14:paraId="6289CB5D"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Dílčí povodí</w:t>
            </w:r>
          </w:p>
        </w:tc>
        <w:tc>
          <w:tcPr>
            <w:tcW w:w="6090" w:type="dxa"/>
            <w:noWrap/>
            <w:vAlign w:val="center"/>
            <w:hideMark/>
          </w:tcPr>
          <w:p w14:paraId="5B4BA1CC" w14:textId="2966DEA3"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OHL</w:t>
            </w:r>
          </w:p>
        </w:tc>
      </w:tr>
      <w:tr w:rsidR="002F236E" w:rsidRPr="00C84FDA" w14:paraId="2414C52E" w14:textId="77777777" w:rsidTr="000E04A4">
        <w:trPr>
          <w:trHeight w:val="300"/>
          <w:jc w:val="center"/>
        </w:trPr>
        <w:tc>
          <w:tcPr>
            <w:tcW w:w="2972" w:type="dxa"/>
            <w:shd w:val="clear" w:color="auto" w:fill="DEEAF6" w:themeFill="accent5" w:themeFillTint="33"/>
            <w:vAlign w:val="center"/>
            <w:hideMark/>
          </w:tcPr>
          <w:p w14:paraId="13CBEDC4" w14:textId="77777777" w:rsidR="002F236E" w:rsidRPr="00C84FDA" w:rsidRDefault="002F236E" w:rsidP="002F236E">
            <w:pPr>
              <w:rPr>
                <w:rFonts w:ascii="Arial" w:hAnsi="Arial" w:cs="Arial"/>
                <w:b/>
                <w:bCs/>
                <w:sz w:val="20"/>
                <w:szCs w:val="20"/>
              </w:rPr>
            </w:pPr>
            <w:r w:rsidRPr="00C84FDA">
              <w:rPr>
                <w:rFonts w:ascii="Arial" w:hAnsi="Arial" w:cs="Arial"/>
                <w:b/>
                <w:bCs/>
                <w:sz w:val="20"/>
                <w:szCs w:val="20"/>
              </w:rPr>
              <w:t>ID vodního útvaru</w:t>
            </w:r>
          </w:p>
        </w:tc>
        <w:tc>
          <w:tcPr>
            <w:tcW w:w="6090" w:type="dxa"/>
            <w:shd w:val="clear" w:color="auto" w:fill="DEEAF6" w:themeFill="accent5" w:themeFillTint="33"/>
            <w:noWrap/>
            <w:vAlign w:val="center"/>
            <w:hideMark/>
          </w:tcPr>
          <w:p w14:paraId="116D2AEF" w14:textId="4AADA5DB" w:rsidR="002F236E" w:rsidRPr="00A62F96" w:rsidRDefault="00260998" w:rsidP="002F236E">
            <w:pPr>
              <w:jc w:val="right"/>
              <w:rPr>
                <w:rFonts w:ascii="Arial" w:hAnsi="Arial" w:cs="Arial"/>
                <w:b/>
                <w:sz w:val="20"/>
                <w:szCs w:val="20"/>
              </w:rPr>
            </w:pPr>
            <w:r w:rsidRPr="00A62F96">
              <w:rPr>
                <w:rFonts w:ascii="Arial" w:hAnsi="Arial" w:cs="Arial"/>
                <w:b/>
                <w:bCs/>
                <w:sz w:val="20"/>
                <w:szCs w:val="20"/>
              </w:rPr>
              <w:t>Název vodního útvaru</w:t>
            </w:r>
          </w:p>
        </w:tc>
      </w:tr>
      <w:tr w:rsidR="002F236E" w:rsidRPr="0087009A" w14:paraId="217F9011" w14:textId="77777777" w:rsidTr="0087009A">
        <w:trPr>
          <w:trHeight w:val="300"/>
          <w:jc w:val="center"/>
        </w:trPr>
        <w:tc>
          <w:tcPr>
            <w:tcW w:w="2972" w:type="dxa"/>
            <w:shd w:val="clear" w:color="auto" w:fill="DEEAF6" w:themeFill="accent5" w:themeFillTint="33"/>
            <w:vAlign w:val="center"/>
            <w:hideMark/>
          </w:tcPr>
          <w:p w14:paraId="4BDD2B96" w14:textId="47EB553C" w:rsidR="002F236E" w:rsidRPr="00D95FF1" w:rsidRDefault="00260998" w:rsidP="00D95FF1">
            <w:pPr>
              <w:rPr>
                <w:rFonts w:ascii="Arial" w:hAnsi="Arial" w:cs="Arial"/>
                <w:bCs/>
                <w:sz w:val="20"/>
                <w:szCs w:val="20"/>
              </w:rPr>
            </w:pPr>
            <w:r w:rsidRPr="00D95FF1">
              <w:rPr>
                <w:rFonts w:ascii="Arial" w:hAnsi="Arial" w:cs="Arial"/>
                <w:bCs/>
                <w:sz w:val="20"/>
                <w:szCs w:val="20"/>
              </w:rPr>
              <w:t>46500</w:t>
            </w:r>
          </w:p>
        </w:tc>
        <w:tc>
          <w:tcPr>
            <w:tcW w:w="6090" w:type="dxa"/>
            <w:shd w:val="clear" w:color="auto" w:fill="DEEAF6" w:themeFill="accent5" w:themeFillTint="33"/>
            <w:noWrap/>
            <w:vAlign w:val="center"/>
            <w:hideMark/>
          </w:tcPr>
          <w:p w14:paraId="7EDDE3F8" w14:textId="3056668B" w:rsidR="002F236E" w:rsidRPr="00D95FF1" w:rsidRDefault="00260998" w:rsidP="00260998">
            <w:pPr>
              <w:jc w:val="right"/>
              <w:rPr>
                <w:rFonts w:ascii="Arial" w:hAnsi="Arial" w:cs="Arial"/>
                <w:sz w:val="20"/>
                <w:szCs w:val="20"/>
              </w:rPr>
            </w:pPr>
            <w:r w:rsidRPr="00D95FF1">
              <w:rPr>
                <w:rFonts w:ascii="Arial" w:hAnsi="Arial" w:cs="Arial"/>
                <w:color w:val="000000"/>
                <w:sz w:val="20"/>
                <w:szCs w:val="20"/>
              </w:rPr>
              <w:t>Křída Dolní Ploučnice a Horní Kamenice</w:t>
            </w:r>
          </w:p>
        </w:tc>
      </w:tr>
      <w:tr w:rsidR="00260998" w:rsidRPr="0087009A" w14:paraId="6B84013A" w14:textId="77777777" w:rsidTr="000E04A4">
        <w:trPr>
          <w:trHeight w:val="300"/>
          <w:jc w:val="center"/>
        </w:trPr>
        <w:tc>
          <w:tcPr>
            <w:tcW w:w="2972" w:type="dxa"/>
            <w:shd w:val="clear" w:color="auto" w:fill="DEEAF6" w:themeFill="accent5" w:themeFillTint="33"/>
            <w:vAlign w:val="center"/>
          </w:tcPr>
          <w:p w14:paraId="68C54177" w14:textId="0FADF23F" w:rsidR="00260998" w:rsidRPr="00D95FF1" w:rsidRDefault="00260998" w:rsidP="00D95FF1">
            <w:pPr>
              <w:rPr>
                <w:rFonts w:ascii="Arial" w:hAnsi="Arial" w:cs="Arial"/>
                <w:bCs/>
                <w:sz w:val="20"/>
                <w:szCs w:val="20"/>
              </w:rPr>
            </w:pPr>
            <w:r w:rsidRPr="00D95FF1">
              <w:rPr>
                <w:rFonts w:ascii="Arial" w:hAnsi="Arial" w:cs="Arial"/>
                <w:bCs/>
                <w:sz w:val="20"/>
                <w:szCs w:val="20"/>
              </w:rPr>
              <w:t>OHL_1110</w:t>
            </w:r>
          </w:p>
        </w:tc>
        <w:tc>
          <w:tcPr>
            <w:tcW w:w="6090" w:type="dxa"/>
            <w:shd w:val="clear" w:color="auto" w:fill="DEEAF6" w:themeFill="accent5" w:themeFillTint="33"/>
            <w:noWrap/>
            <w:vAlign w:val="center"/>
          </w:tcPr>
          <w:p w14:paraId="726D708F" w14:textId="04000E1A" w:rsidR="00260998" w:rsidRPr="00D95FF1" w:rsidRDefault="00260998" w:rsidP="00260998">
            <w:pPr>
              <w:jc w:val="right"/>
              <w:rPr>
                <w:rFonts w:ascii="Arial" w:hAnsi="Arial" w:cs="Arial"/>
                <w:color w:val="000000"/>
                <w:sz w:val="20"/>
                <w:szCs w:val="20"/>
              </w:rPr>
            </w:pPr>
            <w:r w:rsidRPr="00D95FF1">
              <w:rPr>
                <w:rFonts w:ascii="Arial" w:hAnsi="Arial" w:cs="Arial"/>
                <w:color w:val="000000"/>
                <w:sz w:val="20"/>
                <w:szCs w:val="20"/>
              </w:rPr>
              <w:t>Ploučnice od toku Robečský potok po ústí do Labe</w:t>
            </w:r>
          </w:p>
        </w:tc>
      </w:tr>
      <w:tr w:rsidR="00260998" w:rsidRPr="00C84FDA" w14:paraId="2D091D57" w14:textId="77777777" w:rsidTr="000E04A4">
        <w:trPr>
          <w:trHeight w:val="300"/>
          <w:jc w:val="center"/>
        </w:trPr>
        <w:tc>
          <w:tcPr>
            <w:tcW w:w="2972" w:type="dxa"/>
            <w:vAlign w:val="center"/>
            <w:hideMark/>
          </w:tcPr>
          <w:p w14:paraId="35C6901A"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HMWB</w:t>
            </w:r>
          </w:p>
        </w:tc>
        <w:tc>
          <w:tcPr>
            <w:tcW w:w="6090" w:type="dxa"/>
            <w:noWrap/>
            <w:vAlign w:val="center"/>
            <w:hideMark/>
          </w:tcPr>
          <w:p w14:paraId="1D930A91" w14:textId="3576EB64"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 xml:space="preserve">ne  </w:t>
            </w:r>
          </w:p>
        </w:tc>
      </w:tr>
      <w:tr w:rsidR="00260998" w:rsidRPr="00C84FDA" w14:paraId="3495280D" w14:textId="77777777" w:rsidTr="000E04A4">
        <w:trPr>
          <w:trHeight w:val="300"/>
          <w:jc w:val="center"/>
        </w:trPr>
        <w:tc>
          <w:tcPr>
            <w:tcW w:w="2972" w:type="dxa"/>
            <w:vAlign w:val="center"/>
            <w:hideMark/>
          </w:tcPr>
          <w:p w14:paraId="51B76314"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Kraj</w:t>
            </w:r>
          </w:p>
        </w:tc>
        <w:tc>
          <w:tcPr>
            <w:tcW w:w="6090" w:type="dxa"/>
            <w:noWrap/>
            <w:vAlign w:val="center"/>
            <w:hideMark/>
          </w:tcPr>
          <w:p w14:paraId="0360D341" w14:textId="30478A80"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Ústecký kraj</w:t>
            </w:r>
          </w:p>
        </w:tc>
      </w:tr>
      <w:tr w:rsidR="00260998" w:rsidRPr="00C84FDA" w14:paraId="055C673E" w14:textId="77777777" w:rsidTr="000E04A4">
        <w:trPr>
          <w:trHeight w:val="300"/>
          <w:jc w:val="center"/>
        </w:trPr>
        <w:tc>
          <w:tcPr>
            <w:tcW w:w="2972" w:type="dxa"/>
            <w:vAlign w:val="center"/>
            <w:hideMark/>
          </w:tcPr>
          <w:p w14:paraId="592E407B"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Obec</w:t>
            </w:r>
          </w:p>
        </w:tc>
        <w:tc>
          <w:tcPr>
            <w:tcW w:w="6090" w:type="dxa"/>
            <w:noWrap/>
            <w:vAlign w:val="center"/>
            <w:hideMark/>
          </w:tcPr>
          <w:p w14:paraId="5E6C8CA4" w14:textId="66CED3B5"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Děčín</w:t>
            </w:r>
          </w:p>
        </w:tc>
      </w:tr>
      <w:tr w:rsidR="00260998" w:rsidRPr="00C84FDA" w14:paraId="322BF364" w14:textId="77777777" w:rsidTr="00123011">
        <w:trPr>
          <w:trHeight w:val="300"/>
          <w:jc w:val="center"/>
        </w:trPr>
        <w:tc>
          <w:tcPr>
            <w:tcW w:w="2972" w:type="dxa"/>
            <w:vAlign w:val="center"/>
            <w:hideMark/>
          </w:tcPr>
          <w:p w14:paraId="44F16C12"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Katastrální území</w:t>
            </w:r>
          </w:p>
        </w:tc>
        <w:tc>
          <w:tcPr>
            <w:tcW w:w="6090" w:type="dxa"/>
            <w:noWrap/>
            <w:vAlign w:val="center"/>
            <w:hideMark/>
          </w:tcPr>
          <w:p w14:paraId="7CCBD15E" w14:textId="3F03364E"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Děčín</w:t>
            </w:r>
          </w:p>
        </w:tc>
      </w:tr>
      <w:tr w:rsidR="00260998" w:rsidRPr="00C84FDA" w14:paraId="4CE3B4F3" w14:textId="77777777" w:rsidTr="000E04A4">
        <w:trPr>
          <w:trHeight w:val="300"/>
          <w:jc w:val="center"/>
        </w:trPr>
        <w:tc>
          <w:tcPr>
            <w:tcW w:w="2972" w:type="dxa"/>
            <w:vAlign w:val="center"/>
            <w:hideMark/>
          </w:tcPr>
          <w:p w14:paraId="5B252110"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Souřadnice X S-JTSK</w:t>
            </w:r>
          </w:p>
        </w:tc>
        <w:tc>
          <w:tcPr>
            <w:tcW w:w="6090" w:type="dxa"/>
            <w:noWrap/>
            <w:vAlign w:val="center"/>
            <w:hideMark/>
          </w:tcPr>
          <w:p w14:paraId="3A724592" w14:textId="38F162A0"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-746763</w:t>
            </w:r>
          </w:p>
        </w:tc>
      </w:tr>
      <w:tr w:rsidR="00260998" w:rsidRPr="00C84FDA" w14:paraId="732320F2" w14:textId="77777777" w:rsidTr="000E04A4">
        <w:trPr>
          <w:trHeight w:val="300"/>
          <w:jc w:val="center"/>
        </w:trPr>
        <w:tc>
          <w:tcPr>
            <w:tcW w:w="2972" w:type="dxa"/>
            <w:vAlign w:val="center"/>
            <w:hideMark/>
          </w:tcPr>
          <w:p w14:paraId="56A1AFFC" w14:textId="77777777" w:rsidR="00260998" w:rsidRPr="00C84FDA" w:rsidRDefault="00260998" w:rsidP="00260998">
            <w:pPr>
              <w:rPr>
                <w:rFonts w:ascii="Arial" w:hAnsi="Arial" w:cs="Arial"/>
                <w:b/>
                <w:bCs/>
                <w:sz w:val="20"/>
                <w:szCs w:val="20"/>
              </w:rPr>
            </w:pPr>
            <w:r w:rsidRPr="00C84FDA">
              <w:rPr>
                <w:rFonts w:ascii="Arial" w:hAnsi="Arial" w:cs="Arial"/>
                <w:b/>
                <w:bCs/>
                <w:sz w:val="20"/>
                <w:szCs w:val="20"/>
              </w:rPr>
              <w:t>Souřadnice Y S-JTSK</w:t>
            </w:r>
          </w:p>
        </w:tc>
        <w:tc>
          <w:tcPr>
            <w:tcW w:w="6090" w:type="dxa"/>
            <w:noWrap/>
            <w:vAlign w:val="center"/>
            <w:hideMark/>
          </w:tcPr>
          <w:p w14:paraId="13E92AFE" w14:textId="76997BD9" w:rsidR="00260998" w:rsidRPr="00A62F96" w:rsidRDefault="00260998" w:rsidP="00260998">
            <w:pPr>
              <w:jc w:val="right"/>
              <w:rPr>
                <w:rFonts w:ascii="Arial" w:hAnsi="Arial" w:cs="Arial"/>
                <w:sz w:val="20"/>
                <w:szCs w:val="20"/>
              </w:rPr>
            </w:pPr>
            <w:r w:rsidRPr="00A62F96">
              <w:rPr>
                <w:rFonts w:ascii="Arial" w:hAnsi="Arial" w:cs="Arial"/>
                <w:color w:val="000000"/>
                <w:sz w:val="20"/>
                <w:szCs w:val="20"/>
              </w:rPr>
              <w:t>-965166</w:t>
            </w:r>
          </w:p>
        </w:tc>
      </w:tr>
      <w:tr w:rsidR="00177FAE" w:rsidRPr="00C84FDA" w14:paraId="5CD2F1D3" w14:textId="77777777" w:rsidTr="00F7395E">
        <w:trPr>
          <w:trHeight w:val="300"/>
          <w:jc w:val="center"/>
        </w:trPr>
        <w:tc>
          <w:tcPr>
            <w:tcW w:w="2972" w:type="dxa"/>
            <w:vAlign w:val="center"/>
            <w:hideMark/>
          </w:tcPr>
          <w:p w14:paraId="25B3D97A" w14:textId="77777777" w:rsidR="00177FAE" w:rsidRPr="00C84FDA" w:rsidRDefault="00177FAE" w:rsidP="00177FAE">
            <w:pPr>
              <w:rPr>
                <w:rFonts w:ascii="Arial" w:hAnsi="Arial" w:cs="Arial"/>
                <w:b/>
                <w:bCs/>
                <w:sz w:val="20"/>
                <w:szCs w:val="20"/>
              </w:rPr>
            </w:pPr>
            <w:r w:rsidRPr="00C84FDA">
              <w:rPr>
                <w:rFonts w:ascii="Arial" w:hAnsi="Arial" w:cs="Arial"/>
                <w:b/>
                <w:bCs/>
                <w:sz w:val="20"/>
                <w:szCs w:val="20"/>
              </w:rPr>
              <w:t>Říční kilometr</w:t>
            </w:r>
          </w:p>
        </w:tc>
        <w:tc>
          <w:tcPr>
            <w:tcW w:w="6090" w:type="dxa"/>
            <w:noWrap/>
            <w:vAlign w:val="center"/>
          </w:tcPr>
          <w:p w14:paraId="7FAAF702" w14:textId="6E939738" w:rsidR="00177FAE" w:rsidRPr="00A62F96" w:rsidRDefault="00177FAE" w:rsidP="00177FAE">
            <w:pPr>
              <w:jc w:val="right"/>
              <w:rPr>
                <w:rFonts w:ascii="Arial" w:hAnsi="Arial" w:cs="Arial"/>
                <w:sz w:val="20"/>
                <w:szCs w:val="20"/>
              </w:rPr>
            </w:pPr>
          </w:p>
        </w:tc>
      </w:tr>
      <w:tr w:rsidR="00177FAE" w:rsidRPr="00C84FDA" w14:paraId="68B7E76E" w14:textId="77777777" w:rsidTr="000E04A4">
        <w:trPr>
          <w:trHeight w:val="300"/>
          <w:jc w:val="center"/>
        </w:trPr>
        <w:tc>
          <w:tcPr>
            <w:tcW w:w="2972" w:type="dxa"/>
            <w:vAlign w:val="center"/>
            <w:hideMark/>
          </w:tcPr>
          <w:p w14:paraId="23940D49" w14:textId="77777777" w:rsidR="00177FAE" w:rsidRPr="00C84FDA" w:rsidRDefault="00177FAE" w:rsidP="00177FAE">
            <w:pPr>
              <w:rPr>
                <w:rFonts w:ascii="Arial" w:hAnsi="Arial" w:cs="Arial"/>
                <w:b/>
                <w:bCs/>
                <w:sz w:val="20"/>
                <w:szCs w:val="20"/>
              </w:rPr>
            </w:pPr>
            <w:r w:rsidRPr="00C84FDA">
              <w:rPr>
                <w:rFonts w:ascii="Arial" w:hAnsi="Arial" w:cs="Arial"/>
                <w:b/>
                <w:bCs/>
                <w:sz w:val="20"/>
                <w:szCs w:val="20"/>
              </w:rPr>
              <w:t>Program opatření</w:t>
            </w:r>
          </w:p>
        </w:tc>
        <w:tc>
          <w:tcPr>
            <w:tcW w:w="6090" w:type="dxa"/>
            <w:noWrap/>
            <w:vAlign w:val="center"/>
            <w:hideMark/>
          </w:tcPr>
          <w:p w14:paraId="01CE7700" w14:textId="6329E988" w:rsidR="00177FAE" w:rsidRPr="00A62F96" w:rsidRDefault="00177FAE" w:rsidP="00177FAE">
            <w:pPr>
              <w:jc w:val="right"/>
              <w:rPr>
                <w:rFonts w:ascii="Arial" w:hAnsi="Arial" w:cs="Arial"/>
                <w:sz w:val="20"/>
                <w:szCs w:val="20"/>
              </w:rPr>
            </w:pPr>
            <w:r w:rsidRPr="00A62F96">
              <w:rPr>
                <w:rFonts w:ascii="Arial" w:hAnsi="Arial" w:cs="Arial"/>
                <w:color w:val="000000"/>
                <w:sz w:val="20"/>
                <w:szCs w:val="20"/>
              </w:rPr>
              <w:t>ne</w:t>
            </w:r>
          </w:p>
        </w:tc>
      </w:tr>
      <w:tr w:rsidR="00177FAE" w:rsidRPr="00C84FDA" w14:paraId="280F395F" w14:textId="77777777" w:rsidTr="000E04A4">
        <w:trPr>
          <w:trHeight w:val="300"/>
          <w:jc w:val="center"/>
        </w:trPr>
        <w:tc>
          <w:tcPr>
            <w:tcW w:w="2972" w:type="dxa"/>
            <w:vAlign w:val="center"/>
            <w:hideMark/>
          </w:tcPr>
          <w:p w14:paraId="72365C26" w14:textId="0A261C42" w:rsidR="00177FAE" w:rsidRPr="00C84FDA" w:rsidRDefault="00177FAE" w:rsidP="00177FAE">
            <w:pPr>
              <w:rPr>
                <w:rFonts w:ascii="Arial" w:hAnsi="Arial" w:cs="Arial"/>
                <w:b/>
                <w:bCs/>
                <w:sz w:val="20"/>
                <w:szCs w:val="20"/>
              </w:rPr>
            </w:pPr>
            <w:r w:rsidRPr="00C84FDA">
              <w:rPr>
                <w:rFonts w:ascii="Arial" w:hAnsi="Arial" w:cs="Arial"/>
                <w:b/>
                <w:bCs/>
                <w:sz w:val="20"/>
                <w:szCs w:val="20"/>
              </w:rPr>
              <w:t>Typ opatření</w:t>
            </w:r>
          </w:p>
        </w:tc>
        <w:tc>
          <w:tcPr>
            <w:tcW w:w="6090" w:type="dxa"/>
            <w:noWrap/>
            <w:vAlign w:val="center"/>
            <w:hideMark/>
          </w:tcPr>
          <w:p w14:paraId="2A7A11F2" w14:textId="0C9D771C" w:rsidR="00177FAE" w:rsidRPr="00A62F96" w:rsidRDefault="00177FAE" w:rsidP="00177FAE">
            <w:pPr>
              <w:jc w:val="right"/>
              <w:rPr>
                <w:rFonts w:ascii="Arial" w:hAnsi="Arial" w:cs="Arial"/>
                <w:sz w:val="20"/>
                <w:szCs w:val="20"/>
              </w:rPr>
            </w:pPr>
            <w:r w:rsidRPr="00A62F96">
              <w:rPr>
                <w:rFonts w:ascii="Arial" w:hAnsi="Arial" w:cs="Arial"/>
                <w:color w:val="000000"/>
                <w:sz w:val="20"/>
                <w:szCs w:val="20"/>
              </w:rPr>
              <w:t>základní</w:t>
            </w:r>
          </w:p>
        </w:tc>
      </w:tr>
      <w:tr w:rsidR="00177FAE" w:rsidRPr="00C84FDA" w14:paraId="3CCACA67" w14:textId="77777777" w:rsidTr="000E04A4">
        <w:trPr>
          <w:trHeight w:val="300"/>
          <w:jc w:val="center"/>
        </w:trPr>
        <w:tc>
          <w:tcPr>
            <w:tcW w:w="2972" w:type="dxa"/>
            <w:vAlign w:val="center"/>
            <w:hideMark/>
          </w:tcPr>
          <w:p w14:paraId="6B18BDC9" w14:textId="2ECF1177" w:rsidR="00177FAE" w:rsidRPr="00C84FDA" w:rsidRDefault="00177FAE" w:rsidP="00177FAE">
            <w:pPr>
              <w:rPr>
                <w:rFonts w:ascii="Arial" w:hAnsi="Arial" w:cs="Arial"/>
                <w:b/>
                <w:bCs/>
                <w:sz w:val="20"/>
                <w:szCs w:val="20"/>
              </w:rPr>
            </w:pPr>
            <w:r w:rsidRPr="00C84FDA">
              <w:rPr>
                <w:rFonts w:ascii="Arial" w:hAnsi="Arial" w:cs="Arial"/>
                <w:b/>
                <w:bCs/>
                <w:sz w:val="20"/>
                <w:szCs w:val="20"/>
              </w:rPr>
              <w:t>Podtyp opatření</w:t>
            </w:r>
          </w:p>
        </w:tc>
        <w:tc>
          <w:tcPr>
            <w:tcW w:w="6090" w:type="dxa"/>
            <w:noWrap/>
            <w:vAlign w:val="center"/>
            <w:hideMark/>
          </w:tcPr>
          <w:p w14:paraId="2F35C4C7" w14:textId="632918F5" w:rsidR="00177FAE" w:rsidRPr="00A62F96" w:rsidRDefault="00177FAE" w:rsidP="00177FAE">
            <w:pPr>
              <w:jc w:val="right"/>
              <w:rPr>
                <w:rFonts w:ascii="Arial" w:hAnsi="Arial" w:cs="Arial"/>
                <w:sz w:val="20"/>
                <w:szCs w:val="20"/>
              </w:rPr>
            </w:pPr>
            <w:r w:rsidRPr="00A62F96">
              <w:rPr>
                <w:rFonts w:ascii="Arial" w:hAnsi="Arial" w:cs="Arial"/>
                <w:color w:val="000000"/>
                <w:sz w:val="20"/>
                <w:szCs w:val="20"/>
              </w:rPr>
              <w:t>-</w:t>
            </w:r>
          </w:p>
        </w:tc>
      </w:tr>
      <w:tr w:rsidR="00177FAE" w:rsidRPr="00C84FDA" w14:paraId="1CD15177" w14:textId="77777777" w:rsidTr="000E04A4">
        <w:trPr>
          <w:trHeight w:val="300"/>
          <w:jc w:val="center"/>
        </w:trPr>
        <w:tc>
          <w:tcPr>
            <w:tcW w:w="2972" w:type="dxa"/>
            <w:shd w:val="clear" w:color="auto" w:fill="DEEAF6" w:themeFill="accent5" w:themeFillTint="33"/>
            <w:vAlign w:val="center"/>
            <w:hideMark/>
          </w:tcPr>
          <w:p w14:paraId="4AC3AF87" w14:textId="436AE647" w:rsidR="00177FAE" w:rsidRPr="00C84FDA" w:rsidRDefault="00177FAE" w:rsidP="00177FAE">
            <w:pPr>
              <w:rPr>
                <w:rFonts w:ascii="Arial" w:hAnsi="Arial" w:cs="Arial"/>
                <w:b/>
                <w:bCs/>
                <w:sz w:val="20"/>
                <w:szCs w:val="20"/>
              </w:rPr>
            </w:pPr>
            <w:r w:rsidRPr="00C84FDA">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7613A3E4" w:rsidR="00177FAE" w:rsidRPr="00A62F96" w:rsidRDefault="00177FAE" w:rsidP="00177FAE">
            <w:pPr>
              <w:jc w:val="right"/>
              <w:rPr>
                <w:rFonts w:ascii="Arial" w:hAnsi="Arial" w:cs="Arial"/>
                <w:b/>
                <w:sz w:val="20"/>
                <w:szCs w:val="20"/>
              </w:rPr>
            </w:pPr>
            <w:r w:rsidRPr="00A62F96">
              <w:rPr>
                <w:rFonts w:ascii="Arial" w:hAnsi="Arial" w:cs="Arial"/>
                <w:b/>
                <w:color w:val="000000"/>
                <w:sz w:val="20"/>
                <w:szCs w:val="20"/>
              </w:rPr>
              <w:t>A</w:t>
            </w:r>
          </w:p>
        </w:tc>
      </w:tr>
      <w:tr w:rsidR="00AF1B20" w:rsidRPr="00C84FDA" w14:paraId="0DE6DEC7" w14:textId="77777777" w:rsidTr="00F440FA">
        <w:trPr>
          <w:trHeight w:val="300"/>
          <w:jc w:val="center"/>
        </w:trPr>
        <w:tc>
          <w:tcPr>
            <w:tcW w:w="2972" w:type="dxa"/>
            <w:shd w:val="clear" w:color="auto" w:fill="FFFFFF" w:themeFill="background1"/>
            <w:vAlign w:val="center"/>
            <w:hideMark/>
          </w:tcPr>
          <w:p w14:paraId="252EFF73" w14:textId="75789D69" w:rsidR="00AF1B20" w:rsidRPr="00C84FDA" w:rsidRDefault="00AF1B20" w:rsidP="00AF1B20">
            <w:pPr>
              <w:rPr>
                <w:rFonts w:ascii="Arial" w:hAnsi="Arial" w:cs="Arial"/>
                <w:b/>
                <w:bCs/>
                <w:sz w:val="20"/>
                <w:szCs w:val="20"/>
              </w:rPr>
            </w:pPr>
            <w:r w:rsidRPr="00C84FDA">
              <w:rPr>
                <w:rFonts w:ascii="Arial" w:hAnsi="Arial" w:cs="Arial"/>
                <w:b/>
                <w:bCs/>
                <w:sz w:val="20"/>
                <w:szCs w:val="20"/>
              </w:rPr>
              <w:t>Vliv 1</w:t>
            </w:r>
          </w:p>
        </w:tc>
        <w:tc>
          <w:tcPr>
            <w:tcW w:w="6090" w:type="dxa"/>
            <w:shd w:val="clear" w:color="auto" w:fill="FFFFFF" w:themeFill="background1"/>
            <w:noWrap/>
            <w:vAlign w:val="center"/>
            <w:hideMark/>
          </w:tcPr>
          <w:p w14:paraId="170AA19E" w14:textId="1CA6D9B3" w:rsidR="00AF1B20" w:rsidRPr="00A62F96" w:rsidRDefault="00AF1B20" w:rsidP="00AF1B20">
            <w:pPr>
              <w:jc w:val="right"/>
              <w:rPr>
                <w:rFonts w:ascii="Arial" w:hAnsi="Arial" w:cs="Arial"/>
                <w:sz w:val="20"/>
                <w:szCs w:val="20"/>
              </w:rPr>
            </w:pPr>
            <w:r w:rsidRPr="00785C97">
              <w:rPr>
                <w:rFonts w:ascii="Arial" w:eastAsia="Times New Roman" w:hAnsi="Arial" w:cs="Arial"/>
                <w:color w:val="000000"/>
                <w:sz w:val="20"/>
                <w:szCs w:val="20"/>
                <w:lang w:eastAsia="cs-CZ"/>
              </w:rPr>
              <w:t xml:space="preserve">zdroje </w:t>
            </w:r>
            <w:proofErr w:type="gramStart"/>
            <w:r w:rsidRPr="00785C97">
              <w:rPr>
                <w:rFonts w:ascii="Arial" w:eastAsia="Times New Roman" w:hAnsi="Arial" w:cs="Arial"/>
                <w:color w:val="000000"/>
                <w:sz w:val="20"/>
                <w:szCs w:val="20"/>
                <w:lang w:eastAsia="cs-CZ"/>
              </w:rPr>
              <w:t>znečištění - stará</w:t>
            </w:r>
            <w:proofErr w:type="gramEnd"/>
            <w:r w:rsidRPr="00785C97">
              <w:rPr>
                <w:rFonts w:ascii="Arial" w:eastAsia="Times New Roman" w:hAnsi="Arial" w:cs="Arial"/>
                <w:color w:val="000000"/>
                <w:sz w:val="20"/>
                <w:szCs w:val="20"/>
                <w:lang w:eastAsia="cs-CZ"/>
              </w:rPr>
              <w:t xml:space="preserve"> kontaminovaná místa včetně starých skládek (SEKM)</w:t>
            </w:r>
          </w:p>
        </w:tc>
      </w:tr>
      <w:tr w:rsidR="00AF1B20" w:rsidRPr="00C84FDA" w14:paraId="003A537D" w14:textId="77777777" w:rsidTr="00F440FA">
        <w:trPr>
          <w:trHeight w:val="300"/>
          <w:jc w:val="center"/>
        </w:trPr>
        <w:tc>
          <w:tcPr>
            <w:tcW w:w="2972" w:type="dxa"/>
            <w:shd w:val="clear" w:color="auto" w:fill="FFFFFF" w:themeFill="background1"/>
            <w:vAlign w:val="center"/>
            <w:hideMark/>
          </w:tcPr>
          <w:p w14:paraId="6CFD2A7E" w14:textId="233AFC40" w:rsidR="00AF1B20" w:rsidRPr="00C84FDA" w:rsidRDefault="00F440FA" w:rsidP="00AF1B20">
            <w:pPr>
              <w:rPr>
                <w:rFonts w:ascii="Arial" w:hAnsi="Arial" w:cs="Arial"/>
                <w:b/>
                <w:bCs/>
                <w:sz w:val="20"/>
                <w:szCs w:val="20"/>
              </w:rPr>
            </w:pPr>
            <w:r w:rsidRPr="00C84FDA">
              <w:rPr>
                <w:rFonts w:ascii="Arial" w:hAnsi="Arial" w:cs="Arial"/>
                <w:noProof/>
                <w:sz w:val="20"/>
                <w:szCs w:val="20"/>
              </w:rPr>
              <w:drawing>
                <wp:anchor distT="0" distB="0" distL="114300" distR="114300" simplePos="0" relativeHeight="251710464" behindDoc="1" locked="0" layoutInCell="1" allowOverlap="1" wp14:anchorId="76F6BB39" wp14:editId="7CF286BF">
                  <wp:simplePos x="0" y="0"/>
                  <wp:positionH relativeFrom="page">
                    <wp:posOffset>-937895</wp:posOffset>
                  </wp:positionH>
                  <wp:positionV relativeFrom="paragraph">
                    <wp:posOffset>182880</wp:posOffset>
                  </wp:positionV>
                  <wp:extent cx="7618730" cy="4420870"/>
                  <wp:effectExtent l="0" t="0" r="127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873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F1B20" w:rsidRPr="00C84FDA">
              <w:rPr>
                <w:rFonts w:ascii="Arial" w:hAnsi="Arial" w:cs="Arial"/>
                <w:b/>
                <w:bCs/>
                <w:sz w:val="20"/>
                <w:szCs w:val="20"/>
              </w:rPr>
              <w:t>Vliv 2</w:t>
            </w:r>
          </w:p>
        </w:tc>
        <w:tc>
          <w:tcPr>
            <w:tcW w:w="6090" w:type="dxa"/>
            <w:shd w:val="clear" w:color="auto" w:fill="FFFFFF" w:themeFill="background1"/>
            <w:noWrap/>
            <w:vAlign w:val="center"/>
            <w:hideMark/>
          </w:tcPr>
          <w:p w14:paraId="47541870" w14:textId="6B6FABB4" w:rsidR="00AF1B20" w:rsidRPr="00A62F96" w:rsidRDefault="00AF1B20" w:rsidP="00AF1B20">
            <w:pPr>
              <w:jc w:val="right"/>
              <w:rPr>
                <w:rFonts w:ascii="Arial" w:hAnsi="Arial" w:cs="Arial"/>
                <w:sz w:val="20"/>
                <w:szCs w:val="20"/>
              </w:rPr>
            </w:pPr>
            <w:r w:rsidRPr="00E364C2">
              <w:rPr>
                <w:rFonts w:ascii="Arial" w:hAnsi="Arial" w:cs="Arial"/>
                <w:color w:val="000000"/>
                <w:sz w:val="20"/>
                <w:szCs w:val="20"/>
              </w:rPr>
              <w:t> </w:t>
            </w:r>
          </w:p>
        </w:tc>
      </w:tr>
      <w:tr w:rsidR="00AF1B20" w:rsidRPr="00C84FDA" w14:paraId="294A1391" w14:textId="77777777" w:rsidTr="00F440FA">
        <w:trPr>
          <w:trHeight w:val="310"/>
          <w:jc w:val="center"/>
        </w:trPr>
        <w:tc>
          <w:tcPr>
            <w:tcW w:w="2972" w:type="dxa"/>
            <w:shd w:val="clear" w:color="auto" w:fill="FFFFFF" w:themeFill="background1"/>
            <w:vAlign w:val="center"/>
            <w:hideMark/>
          </w:tcPr>
          <w:p w14:paraId="58A18ADF" w14:textId="1CB6933B" w:rsidR="00AF1B20" w:rsidRPr="00C84FDA" w:rsidRDefault="00AF1B20" w:rsidP="00AF1B20">
            <w:pPr>
              <w:rPr>
                <w:rFonts w:ascii="Arial" w:hAnsi="Arial" w:cs="Arial"/>
                <w:b/>
                <w:bCs/>
                <w:sz w:val="20"/>
                <w:szCs w:val="20"/>
              </w:rPr>
            </w:pPr>
            <w:r w:rsidRPr="00C84FDA">
              <w:rPr>
                <w:rFonts w:ascii="Arial" w:hAnsi="Arial" w:cs="Arial"/>
                <w:b/>
                <w:bCs/>
                <w:sz w:val="20"/>
                <w:szCs w:val="20"/>
              </w:rPr>
              <w:t>Klíčový typ opatření 1</w:t>
            </w:r>
          </w:p>
        </w:tc>
        <w:tc>
          <w:tcPr>
            <w:tcW w:w="6090" w:type="dxa"/>
            <w:shd w:val="clear" w:color="auto" w:fill="FFFFFF" w:themeFill="background1"/>
            <w:vAlign w:val="center"/>
            <w:hideMark/>
          </w:tcPr>
          <w:p w14:paraId="48596A26" w14:textId="47889C9B" w:rsidR="00AF1B20" w:rsidRPr="00A62F96" w:rsidRDefault="00AF1B20" w:rsidP="00AF1B20">
            <w:pPr>
              <w:jc w:val="both"/>
              <w:rPr>
                <w:rFonts w:ascii="Arial" w:hAnsi="Arial" w:cs="Arial"/>
                <w:sz w:val="20"/>
                <w:szCs w:val="20"/>
              </w:rPr>
            </w:pPr>
            <w:r w:rsidRPr="00E364C2">
              <w:rPr>
                <w:rFonts w:ascii="Arial" w:hAnsi="Arial" w:cs="Arial"/>
                <w:color w:val="000000"/>
                <w:sz w:val="20"/>
                <w:szCs w:val="20"/>
              </w:rPr>
              <w:t>Opatření za účelem postupného ukončení emisí, vypouštění a úniků prioritních nebezpečných látek nebo snížení emisí, vypouštění a úniků prioritních látek.</w:t>
            </w:r>
          </w:p>
        </w:tc>
      </w:tr>
      <w:tr w:rsidR="00AF1B20" w:rsidRPr="00C84FDA" w14:paraId="7ED427D6" w14:textId="77777777" w:rsidTr="00F440FA">
        <w:trPr>
          <w:trHeight w:val="300"/>
          <w:jc w:val="center"/>
        </w:trPr>
        <w:tc>
          <w:tcPr>
            <w:tcW w:w="2972" w:type="dxa"/>
            <w:shd w:val="clear" w:color="auto" w:fill="FFFFFF" w:themeFill="background1"/>
            <w:vAlign w:val="center"/>
            <w:hideMark/>
          </w:tcPr>
          <w:p w14:paraId="19DD5A66" w14:textId="58E5334F" w:rsidR="00AF1B20" w:rsidRPr="00C84FDA" w:rsidRDefault="00AF1B20" w:rsidP="00AF1B20">
            <w:pPr>
              <w:rPr>
                <w:rFonts w:ascii="Arial" w:hAnsi="Arial" w:cs="Arial"/>
                <w:b/>
                <w:bCs/>
                <w:sz w:val="20"/>
                <w:szCs w:val="20"/>
              </w:rPr>
            </w:pPr>
            <w:r w:rsidRPr="00C84FDA">
              <w:rPr>
                <w:rFonts w:ascii="Arial" w:hAnsi="Arial" w:cs="Arial"/>
                <w:noProof/>
                <w:sz w:val="20"/>
                <w:szCs w:val="20"/>
              </w:rPr>
              <w:t xml:space="preserve"> </w:t>
            </w:r>
            <w:r w:rsidRPr="00C84FDA">
              <w:rPr>
                <w:rFonts w:ascii="Arial" w:hAnsi="Arial" w:cs="Arial"/>
                <w:b/>
                <w:bCs/>
                <w:sz w:val="20"/>
                <w:szCs w:val="20"/>
              </w:rPr>
              <w:t>Klíčový typ opatření 2</w:t>
            </w:r>
          </w:p>
        </w:tc>
        <w:tc>
          <w:tcPr>
            <w:tcW w:w="6090" w:type="dxa"/>
            <w:shd w:val="clear" w:color="auto" w:fill="FFFFFF" w:themeFill="background1"/>
            <w:noWrap/>
            <w:vAlign w:val="center"/>
            <w:hideMark/>
          </w:tcPr>
          <w:p w14:paraId="5BE1C1C9" w14:textId="3AA5AE36" w:rsidR="00AF1B20" w:rsidRPr="00A62F96" w:rsidRDefault="00AF1B20" w:rsidP="00AF1B20">
            <w:pPr>
              <w:jc w:val="right"/>
              <w:rPr>
                <w:rFonts w:ascii="Arial" w:hAnsi="Arial" w:cs="Arial"/>
                <w:sz w:val="20"/>
                <w:szCs w:val="20"/>
              </w:rPr>
            </w:pPr>
            <w:r w:rsidRPr="00E364C2">
              <w:rPr>
                <w:rFonts w:ascii="Arial" w:hAnsi="Arial" w:cs="Arial"/>
                <w:sz w:val="20"/>
                <w:szCs w:val="20"/>
              </w:rPr>
              <w:t> </w:t>
            </w:r>
          </w:p>
        </w:tc>
      </w:tr>
      <w:tr w:rsidR="00AF1B20" w:rsidRPr="00C84FDA" w14:paraId="6D4A794D" w14:textId="77777777" w:rsidTr="00F440FA">
        <w:trPr>
          <w:trHeight w:val="300"/>
          <w:jc w:val="center"/>
        </w:trPr>
        <w:tc>
          <w:tcPr>
            <w:tcW w:w="2972" w:type="dxa"/>
            <w:shd w:val="clear" w:color="auto" w:fill="FFFFFF" w:themeFill="background1"/>
            <w:vAlign w:val="center"/>
            <w:hideMark/>
          </w:tcPr>
          <w:p w14:paraId="2C094B8F" w14:textId="65AB83F8" w:rsidR="00AF1B20" w:rsidRPr="00C84FDA" w:rsidRDefault="00AF1B20" w:rsidP="00AF1B20">
            <w:pPr>
              <w:rPr>
                <w:rFonts w:ascii="Arial" w:hAnsi="Arial" w:cs="Arial"/>
                <w:b/>
                <w:bCs/>
                <w:sz w:val="20"/>
                <w:szCs w:val="20"/>
              </w:rPr>
            </w:pPr>
            <w:r w:rsidRPr="00C84FDA">
              <w:rPr>
                <w:rFonts w:ascii="Arial" w:hAnsi="Arial" w:cs="Arial"/>
                <w:b/>
                <w:bCs/>
                <w:sz w:val="20"/>
                <w:szCs w:val="20"/>
              </w:rPr>
              <w:t>Klíčový typ opatření 3</w:t>
            </w:r>
          </w:p>
        </w:tc>
        <w:tc>
          <w:tcPr>
            <w:tcW w:w="6090" w:type="dxa"/>
            <w:shd w:val="clear" w:color="auto" w:fill="FFFFFF" w:themeFill="background1"/>
            <w:noWrap/>
            <w:vAlign w:val="center"/>
            <w:hideMark/>
          </w:tcPr>
          <w:p w14:paraId="7BA46884" w14:textId="3C7EAB83" w:rsidR="00AF1B20" w:rsidRPr="00A62F96" w:rsidRDefault="00AF1B20" w:rsidP="00AF1B20">
            <w:pPr>
              <w:jc w:val="right"/>
              <w:rPr>
                <w:rFonts w:ascii="Arial" w:hAnsi="Arial" w:cs="Arial"/>
                <w:sz w:val="20"/>
                <w:szCs w:val="20"/>
              </w:rPr>
            </w:pPr>
            <w:r w:rsidRPr="00E364C2">
              <w:rPr>
                <w:rFonts w:ascii="Arial" w:hAnsi="Arial" w:cs="Arial"/>
                <w:sz w:val="20"/>
                <w:szCs w:val="20"/>
              </w:rPr>
              <w:t> </w:t>
            </w:r>
          </w:p>
        </w:tc>
      </w:tr>
      <w:tr w:rsidR="00AF1B20" w:rsidRPr="00C84FDA" w14:paraId="58DD7230" w14:textId="77777777" w:rsidTr="00F440FA">
        <w:trPr>
          <w:trHeight w:val="300"/>
          <w:jc w:val="center"/>
        </w:trPr>
        <w:tc>
          <w:tcPr>
            <w:tcW w:w="2972" w:type="dxa"/>
            <w:shd w:val="clear" w:color="auto" w:fill="FFFFFF" w:themeFill="background1"/>
            <w:vAlign w:val="center"/>
            <w:hideMark/>
          </w:tcPr>
          <w:p w14:paraId="5D1C67CC" w14:textId="7D057E31" w:rsidR="00AF1B20" w:rsidRPr="00C84FDA" w:rsidRDefault="00AF1B20" w:rsidP="00AF1B20">
            <w:pPr>
              <w:rPr>
                <w:rFonts w:ascii="Arial" w:hAnsi="Arial" w:cs="Arial"/>
                <w:b/>
                <w:bCs/>
                <w:sz w:val="20"/>
                <w:szCs w:val="20"/>
              </w:rPr>
            </w:pPr>
            <w:r w:rsidRPr="00C84FDA">
              <w:rPr>
                <w:rFonts w:ascii="Arial" w:hAnsi="Arial" w:cs="Arial"/>
                <w:b/>
                <w:bCs/>
                <w:sz w:val="20"/>
                <w:szCs w:val="20"/>
              </w:rPr>
              <w:t>Jiný klíčový typ (specifikace)</w:t>
            </w:r>
          </w:p>
        </w:tc>
        <w:tc>
          <w:tcPr>
            <w:tcW w:w="6090" w:type="dxa"/>
            <w:shd w:val="clear" w:color="auto" w:fill="FFFFFF" w:themeFill="background1"/>
            <w:noWrap/>
            <w:vAlign w:val="center"/>
            <w:hideMark/>
          </w:tcPr>
          <w:p w14:paraId="25C6DB72" w14:textId="62521A69" w:rsidR="00AF1B20" w:rsidRPr="00A62F96" w:rsidRDefault="00AF1B20" w:rsidP="00AF1B20">
            <w:pPr>
              <w:jc w:val="right"/>
              <w:rPr>
                <w:rFonts w:ascii="Arial" w:hAnsi="Arial" w:cs="Arial"/>
                <w:sz w:val="20"/>
                <w:szCs w:val="20"/>
              </w:rPr>
            </w:pPr>
            <w:r w:rsidRPr="00E364C2">
              <w:rPr>
                <w:rFonts w:ascii="Arial" w:hAnsi="Arial" w:cs="Arial"/>
                <w:sz w:val="20"/>
                <w:szCs w:val="20"/>
              </w:rPr>
              <w:t> </w:t>
            </w:r>
          </w:p>
        </w:tc>
      </w:tr>
      <w:tr w:rsidR="00AF1B20" w:rsidRPr="00C84FDA" w14:paraId="25B80A3A" w14:textId="77777777" w:rsidTr="00F440FA">
        <w:trPr>
          <w:trHeight w:val="300"/>
          <w:jc w:val="center"/>
        </w:trPr>
        <w:tc>
          <w:tcPr>
            <w:tcW w:w="2972" w:type="dxa"/>
            <w:shd w:val="clear" w:color="auto" w:fill="FFFFFF" w:themeFill="background1"/>
            <w:vAlign w:val="center"/>
            <w:hideMark/>
          </w:tcPr>
          <w:p w14:paraId="42728A1B" w14:textId="276C7994" w:rsidR="00AF1B20" w:rsidRPr="00C84FDA" w:rsidRDefault="00AF1B20" w:rsidP="00AF1B20">
            <w:pPr>
              <w:rPr>
                <w:rFonts w:ascii="Arial" w:hAnsi="Arial" w:cs="Arial"/>
                <w:b/>
                <w:bCs/>
                <w:sz w:val="20"/>
                <w:szCs w:val="20"/>
              </w:rPr>
            </w:pPr>
            <w:r w:rsidRPr="00C84FDA">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6DA7E32D" w:rsidR="00AF1B20" w:rsidRPr="00A62F96" w:rsidRDefault="00AF1B20" w:rsidP="00AF1B20">
            <w:pPr>
              <w:jc w:val="right"/>
              <w:rPr>
                <w:rFonts w:ascii="Arial" w:hAnsi="Arial" w:cs="Arial"/>
                <w:sz w:val="20"/>
                <w:szCs w:val="20"/>
              </w:rPr>
            </w:pPr>
            <w:r w:rsidRPr="00785C97">
              <w:rPr>
                <w:rFonts w:ascii="Arial" w:eastAsia="Times New Roman" w:hAnsi="Arial" w:cs="Arial"/>
                <w:sz w:val="20"/>
                <w:szCs w:val="20"/>
                <w:lang w:eastAsia="cs-CZ"/>
              </w:rPr>
              <w:t>chemické znečištění</w:t>
            </w:r>
          </w:p>
        </w:tc>
      </w:tr>
      <w:tr w:rsidR="00E364C2" w:rsidRPr="00C84FDA" w14:paraId="4BC153BA" w14:textId="77777777" w:rsidTr="00F440FA">
        <w:trPr>
          <w:trHeight w:val="300"/>
          <w:jc w:val="center"/>
        </w:trPr>
        <w:tc>
          <w:tcPr>
            <w:tcW w:w="2972" w:type="dxa"/>
            <w:shd w:val="clear" w:color="auto" w:fill="FFFFFF" w:themeFill="background1"/>
            <w:vAlign w:val="center"/>
            <w:hideMark/>
          </w:tcPr>
          <w:p w14:paraId="206D165C" w14:textId="2CEF276F" w:rsidR="00E364C2" w:rsidRPr="00C84FDA" w:rsidRDefault="00E364C2" w:rsidP="00E364C2">
            <w:pPr>
              <w:rPr>
                <w:rFonts w:ascii="Arial" w:hAnsi="Arial" w:cs="Arial"/>
                <w:b/>
                <w:bCs/>
                <w:sz w:val="20"/>
                <w:szCs w:val="20"/>
              </w:rPr>
            </w:pPr>
            <w:r w:rsidRPr="00C84FDA">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75054270" w:rsidR="00E364C2" w:rsidRPr="00A62F96" w:rsidRDefault="00E364C2" w:rsidP="00E364C2">
            <w:pPr>
              <w:jc w:val="right"/>
              <w:rPr>
                <w:rFonts w:ascii="Arial" w:hAnsi="Arial" w:cs="Arial"/>
                <w:sz w:val="20"/>
                <w:szCs w:val="20"/>
              </w:rPr>
            </w:pPr>
            <w:r w:rsidRPr="00A62F96">
              <w:rPr>
                <w:rFonts w:ascii="Arial" w:hAnsi="Arial" w:cs="Arial"/>
                <w:color w:val="000000"/>
                <w:sz w:val="20"/>
                <w:szCs w:val="20"/>
              </w:rPr>
              <w:t> </w:t>
            </w:r>
          </w:p>
        </w:tc>
      </w:tr>
      <w:tr w:rsidR="00E364C2" w:rsidRPr="00C84FDA" w14:paraId="1E8AF9E0" w14:textId="77777777" w:rsidTr="00F440FA">
        <w:trPr>
          <w:trHeight w:val="300"/>
          <w:jc w:val="center"/>
        </w:trPr>
        <w:tc>
          <w:tcPr>
            <w:tcW w:w="2972" w:type="dxa"/>
            <w:shd w:val="clear" w:color="auto" w:fill="FFFFFF" w:themeFill="background1"/>
            <w:vAlign w:val="center"/>
            <w:hideMark/>
          </w:tcPr>
          <w:p w14:paraId="52B5D71E" w14:textId="71F25632" w:rsidR="00E364C2" w:rsidRPr="00C84FDA" w:rsidRDefault="00E364C2" w:rsidP="00E364C2">
            <w:pPr>
              <w:rPr>
                <w:rFonts w:ascii="Arial" w:hAnsi="Arial" w:cs="Arial"/>
                <w:b/>
                <w:bCs/>
                <w:sz w:val="20"/>
                <w:szCs w:val="20"/>
              </w:rPr>
            </w:pPr>
            <w:r w:rsidRPr="00C84FDA">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5E83597E" w:rsidR="00E364C2" w:rsidRPr="00A62F96" w:rsidRDefault="00E364C2" w:rsidP="00E364C2">
            <w:pPr>
              <w:jc w:val="right"/>
              <w:rPr>
                <w:rFonts w:ascii="Arial" w:hAnsi="Arial" w:cs="Arial"/>
                <w:sz w:val="20"/>
                <w:szCs w:val="20"/>
              </w:rPr>
            </w:pPr>
            <w:r w:rsidRPr="00A62F96">
              <w:rPr>
                <w:rFonts w:ascii="Arial" w:hAnsi="Arial" w:cs="Arial"/>
                <w:color w:val="000000"/>
                <w:sz w:val="20"/>
                <w:szCs w:val="20"/>
              </w:rPr>
              <w:t> </w:t>
            </w:r>
          </w:p>
        </w:tc>
      </w:tr>
      <w:tr w:rsidR="00E364C2" w:rsidRPr="00C84FDA" w14:paraId="1F5F69D1" w14:textId="77777777" w:rsidTr="00F440FA">
        <w:trPr>
          <w:trHeight w:val="300"/>
          <w:jc w:val="center"/>
        </w:trPr>
        <w:tc>
          <w:tcPr>
            <w:tcW w:w="2972" w:type="dxa"/>
            <w:shd w:val="clear" w:color="auto" w:fill="FFFFFF" w:themeFill="background1"/>
            <w:vAlign w:val="center"/>
            <w:hideMark/>
          </w:tcPr>
          <w:p w14:paraId="54A0CC82" w14:textId="60BC2CD1" w:rsidR="00E364C2" w:rsidRPr="00C84FDA" w:rsidRDefault="00E364C2" w:rsidP="00E364C2">
            <w:pPr>
              <w:rPr>
                <w:rFonts w:ascii="Arial" w:hAnsi="Arial" w:cs="Arial"/>
                <w:b/>
                <w:bCs/>
                <w:sz w:val="20"/>
                <w:szCs w:val="20"/>
              </w:rPr>
            </w:pPr>
            <w:r w:rsidRPr="00C84FDA">
              <w:rPr>
                <w:rFonts w:ascii="Arial" w:hAnsi="Arial" w:cs="Arial"/>
                <w:b/>
                <w:bCs/>
                <w:sz w:val="20"/>
                <w:szCs w:val="20"/>
              </w:rPr>
              <w:t>Ukazatel a stav vodního útvaru 4</w:t>
            </w:r>
          </w:p>
        </w:tc>
        <w:tc>
          <w:tcPr>
            <w:tcW w:w="6090" w:type="dxa"/>
            <w:shd w:val="clear" w:color="auto" w:fill="FFFFFF" w:themeFill="background1"/>
            <w:noWrap/>
            <w:vAlign w:val="center"/>
            <w:hideMark/>
          </w:tcPr>
          <w:p w14:paraId="37D271AA" w14:textId="4142FD32" w:rsidR="00E364C2" w:rsidRPr="00A62F96" w:rsidRDefault="00E364C2" w:rsidP="00E364C2">
            <w:pPr>
              <w:jc w:val="right"/>
              <w:rPr>
                <w:rFonts w:ascii="Arial" w:hAnsi="Arial" w:cs="Arial"/>
                <w:sz w:val="20"/>
                <w:szCs w:val="20"/>
              </w:rPr>
            </w:pPr>
            <w:r w:rsidRPr="00A62F96">
              <w:rPr>
                <w:rFonts w:ascii="Arial" w:hAnsi="Arial" w:cs="Arial"/>
                <w:color w:val="000000"/>
                <w:sz w:val="20"/>
                <w:szCs w:val="20"/>
              </w:rPr>
              <w:t> </w:t>
            </w:r>
          </w:p>
        </w:tc>
      </w:tr>
      <w:tr w:rsidR="00E364C2" w:rsidRPr="00C84FDA" w14:paraId="56472F87" w14:textId="77777777" w:rsidTr="00F440FA">
        <w:trPr>
          <w:trHeight w:val="300"/>
          <w:jc w:val="center"/>
        </w:trPr>
        <w:tc>
          <w:tcPr>
            <w:tcW w:w="2972" w:type="dxa"/>
            <w:shd w:val="clear" w:color="auto" w:fill="FFFFFF" w:themeFill="background1"/>
            <w:vAlign w:val="center"/>
            <w:hideMark/>
          </w:tcPr>
          <w:p w14:paraId="2A6B2F59" w14:textId="36590051" w:rsidR="00E364C2" w:rsidRPr="00C84FDA" w:rsidRDefault="00E364C2" w:rsidP="00E364C2">
            <w:pPr>
              <w:rPr>
                <w:rFonts w:ascii="Arial" w:hAnsi="Arial" w:cs="Arial"/>
                <w:b/>
                <w:bCs/>
                <w:sz w:val="20"/>
                <w:szCs w:val="20"/>
              </w:rPr>
            </w:pPr>
            <w:r w:rsidRPr="00C84FDA">
              <w:rPr>
                <w:rFonts w:ascii="Arial" w:hAnsi="Arial" w:cs="Arial"/>
                <w:b/>
                <w:bCs/>
                <w:sz w:val="20"/>
                <w:szCs w:val="20"/>
              </w:rPr>
              <w:t>Ukazatel a stav vodního útvaru 5</w:t>
            </w:r>
          </w:p>
        </w:tc>
        <w:tc>
          <w:tcPr>
            <w:tcW w:w="6090" w:type="dxa"/>
            <w:shd w:val="clear" w:color="auto" w:fill="FFFFFF" w:themeFill="background1"/>
            <w:noWrap/>
            <w:vAlign w:val="center"/>
            <w:hideMark/>
          </w:tcPr>
          <w:p w14:paraId="6D043A8D" w14:textId="6E5AF895" w:rsidR="00E364C2" w:rsidRPr="00A62F96" w:rsidRDefault="00E364C2" w:rsidP="00E364C2">
            <w:pPr>
              <w:jc w:val="right"/>
              <w:rPr>
                <w:rFonts w:ascii="Arial" w:hAnsi="Arial" w:cs="Arial"/>
                <w:sz w:val="20"/>
                <w:szCs w:val="20"/>
              </w:rPr>
            </w:pPr>
            <w:r w:rsidRPr="00A62F96">
              <w:rPr>
                <w:rFonts w:ascii="Arial" w:hAnsi="Arial" w:cs="Arial"/>
                <w:color w:val="000000"/>
                <w:sz w:val="20"/>
                <w:szCs w:val="20"/>
              </w:rPr>
              <w:t> </w:t>
            </w:r>
          </w:p>
        </w:tc>
      </w:tr>
      <w:tr w:rsidR="00C84FDA" w:rsidRPr="00C84FDA" w14:paraId="675B8413" w14:textId="77777777" w:rsidTr="00F440FA">
        <w:trPr>
          <w:trHeight w:val="300"/>
          <w:jc w:val="center"/>
        </w:trPr>
        <w:tc>
          <w:tcPr>
            <w:tcW w:w="2972" w:type="dxa"/>
            <w:shd w:val="clear" w:color="auto" w:fill="FFFFFF" w:themeFill="background1"/>
            <w:vAlign w:val="center"/>
            <w:hideMark/>
          </w:tcPr>
          <w:p w14:paraId="03F73513" w14:textId="31378916" w:rsidR="00C84FDA" w:rsidRPr="00C84FDA" w:rsidRDefault="00C84FDA" w:rsidP="00C84FDA">
            <w:pPr>
              <w:rPr>
                <w:rFonts w:ascii="Arial" w:hAnsi="Arial" w:cs="Arial"/>
                <w:b/>
                <w:bCs/>
                <w:sz w:val="20"/>
                <w:szCs w:val="20"/>
              </w:rPr>
            </w:pPr>
            <w:r w:rsidRPr="00C84FDA">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0F6FBCB6" w:rsidR="00C84FDA" w:rsidRPr="00A62F96" w:rsidRDefault="004D237F" w:rsidP="00C84FDA">
            <w:pPr>
              <w:jc w:val="right"/>
              <w:rPr>
                <w:rFonts w:ascii="Arial" w:hAnsi="Arial" w:cs="Arial"/>
                <w:sz w:val="20"/>
                <w:szCs w:val="20"/>
              </w:rPr>
            </w:pPr>
            <w:r w:rsidRPr="00A62F96">
              <w:rPr>
                <w:rFonts w:ascii="Arial" w:hAnsi="Arial" w:cs="Arial"/>
                <w:color w:val="000000"/>
                <w:sz w:val="20"/>
                <w:szCs w:val="20"/>
              </w:rPr>
              <w:t>MF ČR</w:t>
            </w:r>
          </w:p>
        </w:tc>
      </w:tr>
      <w:tr w:rsidR="00C84FDA" w:rsidRPr="00C84FDA" w14:paraId="4E5FD8C4" w14:textId="77777777" w:rsidTr="00F440FA">
        <w:trPr>
          <w:trHeight w:val="300"/>
          <w:jc w:val="center"/>
        </w:trPr>
        <w:tc>
          <w:tcPr>
            <w:tcW w:w="2972" w:type="dxa"/>
            <w:shd w:val="clear" w:color="auto" w:fill="FFFFFF" w:themeFill="background1"/>
            <w:vAlign w:val="center"/>
            <w:hideMark/>
          </w:tcPr>
          <w:p w14:paraId="3CE6B6B4" w14:textId="344DEE97" w:rsidR="00C84FDA" w:rsidRPr="00C84FDA" w:rsidRDefault="00C84FDA" w:rsidP="00C84FDA">
            <w:pPr>
              <w:rPr>
                <w:rFonts w:ascii="Arial" w:hAnsi="Arial" w:cs="Arial"/>
                <w:b/>
                <w:bCs/>
                <w:sz w:val="20"/>
                <w:szCs w:val="20"/>
              </w:rPr>
            </w:pPr>
            <w:r w:rsidRPr="00C84FDA">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4CA73D47" w:rsidR="00C84FDA" w:rsidRPr="00A62F96" w:rsidRDefault="00C84FDA" w:rsidP="00C84FDA">
            <w:pPr>
              <w:jc w:val="right"/>
              <w:rPr>
                <w:rFonts w:ascii="Arial" w:hAnsi="Arial" w:cs="Arial"/>
                <w:sz w:val="20"/>
                <w:szCs w:val="20"/>
              </w:rPr>
            </w:pPr>
          </w:p>
        </w:tc>
      </w:tr>
      <w:tr w:rsidR="00C84FDA" w:rsidRPr="00C84FDA" w14:paraId="4E1E59C1" w14:textId="77777777" w:rsidTr="00F440FA">
        <w:trPr>
          <w:trHeight w:val="300"/>
          <w:jc w:val="center"/>
        </w:trPr>
        <w:tc>
          <w:tcPr>
            <w:tcW w:w="2972" w:type="dxa"/>
            <w:shd w:val="clear" w:color="auto" w:fill="FFFFFF" w:themeFill="background1"/>
            <w:vAlign w:val="center"/>
            <w:hideMark/>
          </w:tcPr>
          <w:p w14:paraId="4E0BA8A6" w14:textId="574973EE" w:rsidR="00C84FDA" w:rsidRPr="00C84FDA" w:rsidRDefault="00C84FDA" w:rsidP="00C84FDA">
            <w:pPr>
              <w:rPr>
                <w:rFonts w:ascii="Arial" w:hAnsi="Arial" w:cs="Arial"/>
                <w:b/>
                <w:bCs/>
                <w:sz w:val="20"/>
                <w:szCs w:val="20"/>
              </w:rPr>
            </w:pPr>
            <w:r w:rsidRPr="00C84FDA">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69A767C1" w:rsidR="00C84FDA" w:rsidRPr="00A62F96" w:rsidRDefault="00E35524" w:rsidP="00C84FDA">
            <w:pPr>
              <w:jc w:val="right"/>
              <w:rPr>
                <w:rFonts w:ascii="Arial" w:hAnsi="Arial" w:cs="Arial"/>
                <w:sz w:val="20"/>
                <w:szCs w:val="20"/>
              </w:rPr>
            </w:pPr>
            <w:r w:rsidRPr="00A62F96">
              <w:rPr>
                <w:rFonts w:ascii="Arial" w:hAnsi="Arial" w:cs="Arial"/>
                <w:color w:val="000000"/>
                <w:sz w:val="20"/>
                <w:szCs w:val="20"/>
              </w:rPr>
              <w:t>neznámo</w:t>
            </w:r>
          </w:p>
        </w:tc>
      </w:tr>
      <w:tr w:rsidR="00C84FDA" w:rsidRPr="00C84FDA" w14:paraId="27EFAABE" w14:textId="77777777" w:rsidTr="000E04A4">
        <w:trPr>
          <w:trHeight w:val="300"/>
          <w:jc w:val="center"/>
        </w:trPr>
        <w:tc>
          <w:tcPr>
            <w:tcW w:w="2972" w:type="dxa"/>
            <w:vAlign w:val="center"/>
            <w:hideMark/>
          </w:tcPr>
          <w:p w14:paraId="7D66321A" w14:textId="5356A161" w:rsidR="00C84FDA" w:rsidRPr="00C84FDA" w:rsidRDefault="00C84FDA" w:rsidP="00C84FDA">
            <w:pPr>
              <w:rPr>
                <w:rFonts w:ascii="Arial" w:hAnsi="Arial" w:cs="Arial"/>
                <w:b/>
                <w:bCs/>
                <w:sz w:val="20"/>
                <w:szCs w:val="20"/>
              </w:rPr>
            </w:pPr>
            <w:r w:rsidRPr="00C84FDA">
              <w:rPr>
                <w:rFonts w:ascii="Arial" w:hAnsi="Arial" w:cs="Arial"/>
                <w:b/>
                <w:bCs/>
                <w:sz w:val="20"/>
                <w:szCs w:val="20"/>
              </w:rPr>
              <w:lastRenderedPageBreak/>
              <w:t>Náklady provozní [tis. Kč/rok]</w:t>
            </w:r>
          </w:p>
        </w:tc>
        <w:tc>
          <w:tcPr>
            <w:tcW w:w="6090" w:type="dxa"/>
            <w:noWrap/>
            <w:vAlign w:val="center"/>
            <w:hideMark/>
          </w:tcPr>
          <w:p w14:paraId="549D0C5A" w14:textId="2DF2A7B0" w:rsidR="00C84FDA" w:rsidRPr="00A62F96" w:rsidRDefault="00C84FDA" w:rsidP="00C84FDA">
            <w:pPr>
              <w:jc w:val="right"/>
              <w:rPr>
                <w:rFonts w:ascii="Arial" w:hAnsi="Arial" w:cs="Arial"/>
                <w:sz w:val="20"/>
                <w:szCs w:val="20"/>
              </w:rPr>
            </w:pPr>
            <w:r w:rsidRPr="00A62F96">
              <w:rPr>
                <w:rFonts w:ascii="Arial" w:hAnsi="Arial" w:cs="Arial"/>
                <w:color w:val="000000"/>
                <w:sz w:val="20"/>
                <w:szCs w:val="20"/>
              </w:rPr>
              <w:t> </w:t>
            </w:r>
          </w:p>
        </w:tc>
      </w:tr>
      <w:tr w:rsidR="00A50F99" w:rsidRPr="00C84FDA" w14:paraId="1D412B31" w14:textId="77777777" w:rsidTr="000E04A4">
        <w:trPr>
          <w:trHeight w:val="300"/>
          <w:jc w:val="center"/>
        </w:trPr>
        <w:tc>
          <w:tcPr>
            <w:tcW w:w="2972" w:type="dxa"/>
            <w:vAlign w:val="center"/>
            <w:hideMark/>
          </w:tcPr>
          <w:p w14:paraId="307610E4" w14:textId="29D894BD" w:rsidR="00A50F99" w:rsidRPr="00C84FDA" w:rsidRDefault="00A50F99" w:rsidP="00A50F99">
            <w:pPr>
              <w:rPr>
                <w:rFonts w:ascii="Arial" w:hAnsi="Arial" w:cs="Arial"/>
                <w:b/>
                <w:bCs/>
                <w:sz w:val="20"/>
                <w:szCs w:val="20"/>
              </w:rPr>
            </w:pPr>
            <w:r w:rsidRPr="00C84FDA">
              <w:rPr>
                <w:rFonts w:ascii="Arial" w:hAnsi="Arial" w:cs="Arial"/>
                <w:b/>
                <w:bCs/>
                <w:sz w:val="20"/>
                <w:szCs w:val="20"/>
              </w:rPr>
              <w:t>Způsob financování</w:t>
            </w:r>
          </w:p>
        </w:tc>
        <w:tc>
          <w:tcPr>
            <w:tcW w:w="6090" w:type="dxa"/>
            <w:noWrap/>
            <w:vAlign w:val="center"/>
            <w:hideMark/>
          </w:tcPr>
          <w:p w14:paraId="3C72DAD0" w14:textId="19743974" w:rsidR="00A50F99" w:rsidRPr="00A62F96" w:rsidRDefault="00A50F99" w:rsidP="00A50F99">
            <w:pPr>
              <w:jc w:val="right"/>
              <w:rPr>
                <w:rFonts w:ascii="Arial" w:hAnsi="Arial" w:cs="Arial"/>
                <w:b/>
                <w:sz w:val="20"/>
                <w:szCs w:val="20"/>
              </w:rPr>
            </w:pPr>
            <w:r w:rsidRPr="00A62F96">
              <w:rPr>
                <w:rFonts w:ascii="Arial" w:hAnsi="Arial" w:cs="Arial"/>
                <w:color w:val="000000"/>
                <w:sz w:val="20"/>
                <w:szCs w:val="20"/>
              </w:rPr>
              <w:t>strukturální fondy</w:t>
            </w:r>
          </w:p>
        </w:tc>
      </w:tr>
      <w:tr w:rsidR="00A50F99" w:rsidRPr="00C84FDA" w14:paraId="4009B790" w14:textId="77777777" w:rsidTr="000E04A4">
        <w:trPr>
          <w:trHeight w:val="300"/>
          <w:jc w:val="center"/>
        </w:trPr>
        <w:tc>
          <w:tcPr>
            <w:tcW w:w="2972" w:type="dxa"/>
            <w:vAlign w:val="center"/>
            <w:hideMark/>
          </w:tcPr>
          <w:p w14:paraId="6822B12B" w14:textId="373DD4F5" w:rsidR="00A50F99" w:rsidRPr="00C84FDA" w:rsidRDefault="00A50F99" w:rsidP="00A50F99">
            <w:pPr>
              <w:rPr>
                <w:rFonts w:ascii="Arial" w:hAnsi="Arial" w:cs="Arial"/>
                <w:b/>
                <w:bCs/>
                <w:sz w:val="20"/>
                <w:szCs w:val="20"/>
              </w:rPr>
            </w:pPr>
            <w:r w:rsidRPr="00C84FDA">
              <w:rPr>
                <w:rFonts w:ascii="Arial" w:hAnsi="Arial" w:cs="Arial"/>
                <w:b/>
                <w:bCs/>
                <w:sz w:val="20"/>
                <w:szCs w:val="20"/>
              </w:rPr>
              <w:t>Financování z fondů EU</w:t>
            </w:r>
          </w:p>
        </w:tc>
        <w:tc>
          <w:tcPr>
            <w:tcW w:w="6090" w:type="dxa"/>
            <w:noWrap/>
            <w:vAlign w:val="center"/>
            <w:hideMark/>
          </w:tcPr>
          <w:p w14:paraId="15F3AB92" w14:textId="3EFE7021" w:rsidR="00A50F99" w:rsidRPr="00A62F96" w:rsidRDefault="00A50F99" w:rsidP="00A50F99">
            <w:pPr>
              <w:jc w:val="right"/>
              <w:rPr>
                <w:rFonts w:ascii="Arial" w:hAnsi="Arial" w:cs="Arial"/>
                <w:b/>
                <w:sz w:val="20"/>
                <w:szCs w:val="20"/>
              </w:rPr>
            </w:pPr>
            <w:r w:rsidRPr="00A62F96">
              <w:rPr>
                <w:rFonts w:ascii="Arial" w:hAnsi="Arial" w:cs="Arial"/>
                <w:color w:val="000000"/>
                <w:sz w:val="20"/>
                <w:szCs w:val="20"/>
              </w:rPr>
              <w:t xml:space="preserve">ano </w:t>
            </w:r>
          </w:p>
        </w:tc>
      </w:tr>
      <w:tr w:rsidR="00A50F99" w:rsidRPr="00C84FDA" w14:paraId="0281C822" w14:textId="77777777" w:rsidTr="000E04A4">
        <w:trPr>
          <w:trHeight w:val="300"/>
          <w:jc w:val="center"/>
        </w:trPr>
        <w:tc>
          <w:tcPr>
            <w:tcW w:w="2972" w:type="dxa"/>
            <w:vAlign w:val="center"/>
            <w:hideMark/>
          </w:tcPr>
          <w:p w14:paraId="4FD3D9A4" w14:textId="42DC089D" w:rsidR="00A50F99" w:rsidRPr="00C84FDA" w:rsidRDefault="00A50F99" w:rsidP="00A50F99">
            <w:pPr>
              <w:rPr>
                <w:rFonts w:ascii="Arial" w:hAnsi="Arial" w:cs="Arial"/>
                <w:b/>
                <w:bCs/>
                <w:sz w:val="20"/>
                <w:szCs w:val="20"/>
              </w:rPr>
            </w:pPr>
            <w:r w:rsidRPr="00C84FDA">
              <w:rPr>
                <w:rFonts w:ascii="Arial" w:hAnsi="Arial" w:cs="Arial"/>
                <w:b/>
                <w:bCs/>
                <w:sz w:val="20"/>
                <w:szCs w:val="20"/>
              </w:rPr>
              <w:t>Možné překážky</w:t>
            </w:r>
          </w:p>
        </w:tc>
        <w:tc>
          <w:tcPr>
            <w:tcW w:w="6090" w:type="dxa"/>
            <w:noWrap/>
            <w:vAlign w:val="center"/>
            <w:hideMark/>
          </w:tcPr>
          <w:p w14:paraId="0D51499D" w14:textId="72BFAB3F" w:rsidR="00A50F99" w:rsidRPr="00A62F96" w:rsidRDefault="00A50F99" w:rsidP="00A50F99">
            <w:pPr>
              <w:jc w:val="right"/>
              <w:rPr>
                <w:rFonts w:ascii="Arial" w:hAnsi="Arial" w:cs="Arial"/>
                <w:b/>
                <w:sz w:val="20"/>
                <w:szCs w:val="20"/>
              </w:rPr>
            </w:pPr>
            <w:r w:rsidRPr="00A62F96">
              <w:rPr>
                <w:rFonts w:ascii="Arial" w:hAnsi="Arial" w:cs="Arial"/>
                <w:color w:val="000000"/>
                <w:sz w:val="20"/>
                <w:szCs w:val="20"/>
              </w:rPr>
              <w:t>nedostatek finančních prostředků</w:t>
            </w:r>
          </w:p>
        </w:tc>
      </w:tr>
      <w:tr w:rsidR="00AF1B20" w:rsidRPr="00C84FDA" w14:paraId="38956F7B" w14:textId="77777777" w:rsidTr="000E04A4">
        <w:trPr>
          <w:trHeight w:val="300"/>
          <w:jc w:val="center"/>
        </w:trPr>
        <w:tc>
          <w:tcPr>
            <w:tcW w:w="2972" w:type="dxa"/>
            <w:vAlign w:val="center"/>
            <w:hideMark/>
          </w:tcPr>
          <w:p w14:paraId="47E76764" w14:textId="040A719A" w:rsidR="00AF1B20" w:rsidRPr="00C84FDA" w:rsidRDefault="00AF1B20" w:rsidP="00AF1B20">
            <w:pPr>
              <w:rPr>
                <w:rFonts w:ascii="Arial" w:hAnsi="Arial" w:cs="Arial"/>
                <w:b/>
                <w:bCs/>
                <w:sz w:val="20"/>
                <w:szCs w:val="20"/>
              </w:rPr>
            </w:pPr>
            <w:r w:rsidRPr="00C84FDA">
              <w:rPr>
                <w:rFonts w:ascii="Arial" w:hAnsi="Arial" w:cs="Arial"/>
                <w:b/>
                <w:bCs/>
                <w:sz w:val="20"/>
                <w:szCs w:val="20"/>
              </w:rPr>
              <w:t>Efekt na chráněnou oblast 1</w:t>
            </w:r>
          </w:p>
        </w:tc>
        <w:tc>
          <w:tcPr>
            <w:tcW w:w="6090" w:type="dxa"/>
            <w:noWrap/>
            <w:vAlign w:val="center"/>
          </w:tcPr>
          <w:p w14:paraId="13763329" w14:textId="59FF3F7C" w:rsidR="00AF1B20" w:rsidRPr="00A62F96" w:rsidRDefault="00AF1B20" w:rsidP="00AF1B20">
            <w:pPr>
              <w:jc w:val="right"/>
              <w:rPr>
                <w:rFonts w:ascii="Arial" w:hAnsi="Arial" w:cs="Arial"/>
                <w:b/>
                <w:sz w:val="20"/>
                <w:szCs w:val="20"/>
              </w:rPr>
            </w:pPr>
            <w:r w:rsidRPr="00785C97">
              <w:rPr>
                <w:rFonts w:ascii="Arial" w:eastAsia="Times New Roman" w:hAnsi="Arial" w:cs="Arial"/>
                <w:sz w:val="20"/>
                <w:szCs w:val="20"/>
                <w:lang w:eastAsia="cs-CZ"/>
              </w:rPr>
              <w:t>evropsky významná lokalita s vazbou na vodu</w:t>
            </w:r>
          </w:p>
        </w:tc>
      </w:tr>
      <w:tr w:rsidR="00AF1B20" w:rsidRPr="00C84FDA" w14:paraId="77FEAC0C" w14:textId="77777777" w:rsidTr="000E04A4">
        <w:trPr>
          <w:trHeight w:val="300"/>
          <w:jc w:val="center"/>
        </w:trPr>
        <w:tc>
          <w:tcPr>
            <w:tcW w:w="2972" w:type="dxa"/>
            <w:vAlign w:val="center"/>
            <w:hideMark/>
          </w:tcPr>
          <w:p w14:paraId="57E29561" w14:textId="4572EBEB" w:rsidR="00AF1B20" w:rsidRPr="00C84FDA" w:rsidRDefault="00AF1B20" w:rsidP="00AF1B20">
            <w:pPr>
              <w:rPr>
                <w:rFonts w:ascii="Arial" w:hAnsi="Arial" w:cs="Arial"/>
                <w:b/>
                <w:bCs/>
                <w:sz w:val="20"/>
                <w:szCs w:val="20"/>
              </w:rPr>
            </w:pPr>
            <w:r w:rsidRPr="00C84FDA">
              <w:rPr>
                <w:rFonts w:ascii="Arial" w:hAnsi="Arial" w:cs="Arial"/>
                <w:b/>
                <w:bCs/>
                <w:sz w:val="20"/>
                <w:szCs w:val="20"/>
              </w:rPr>
              <w:t>Efekt na chráněnou oblast 2</w:t>
            </w:r>
          </w:p>
        </w:tc>
        <w:tc>
          <w:tcPr>
            <w:tcW w:w="6090" w:type="dxa"/>
            <w:noWrap/>
            <w:vAlign w:val="center"/>
          </w:tcPr>
          <w:p w14:paraId="2A897FF5" w14:textId="546209B3" w:rsidR="00AF1B20" w:rsidRPr="00A62F96" w:rsidRDefault="00AF1B20" w:rsidP="00AF1B20">
            <w:pPr>
              <w:jc w:val="right"/>
              <w:rPr>
                <w:rFonts w:ascii="Arial" w:hAnsi="Arial" w:cs="Arial"/>
                <w:b/>
                <w:sz w:val="20"/>
                <w:szCs w:val="20"/>
              </w:rPr>
            </w:pPr>
            <w:r w:rsidRPr="00785C97">
              <w:rPr>
                <w:rFonts w:ascii="Arial" w:eastAsia="Times New Roman" w:hAnsi="Arial" w:cs="Arial"/>
                <w:sz w:val="20"/>
                <w:szCs w:val="20"/>
                <w:lang w:eastAsia="cs-CZ"/>
              </w:rPr>
              <w:t>útvar podzemních vod využívaný nebo uvažovaný pro odběr vody pro lidskou spotřebu</w:t>
            </w:r>
          </w:p>
        </w:tc>
      </w:tr>
      <w:tr w:rsidR="00AF1B20" w:rsidRPr="00C84FDA" w14:paraId="2EB4A97A" w14:textId="77777777" w:rsidTr="000E04A4">
        <w:trPr>
          <w:trHeight w:val="300"/>
          <w:jc w:val="center"/>
        </w:trPr>
        <w:tc>
          <w:tcPr>
            <w:tcW w:w="2972" w:type="dxa"/>
            <w:vAlign w:val="center"/>
            <w:hideMark/>
          </w:tcPr>
          <w:p w14:paraId="001B4498" w14:textId="6F90DF11" w:rsidR="00AF1B20" w:rsidRPr="00C84FDA" w:rsidRDefault="00AF1B20" w:rsidP="00AF1B20">
            <w:pPr>
              <w:rPr>
                <w:rFonts w:ascii="Arial" w:hAnsi="Arial" w:cs="Arial"/>
                <w:b/>
                <w:bCs/>
                <w:sz w:val="20"/>
                <w:szCs w:val="20"/>
              </w:rPr>
            </w:pPr>
            <w:r w:rsidRPr="00C84FDA">
              <w:rPr>
                <w:rFonts w:ascii="Arial" w:hAnsi="Arial" w:cs="Arial"/>
                <w:b/>
                <w:bCs/>
                <w:sz w:val="20"/>
                <w:szCs w:val="20"/>
              </w:rPr>
              <w:t>Efekt na chráněnou oblast 3</w:t>
            </w:r>
          </w:p>
        </w:tc>
        <w:tc>
          <w:tcPr>
            <w:tcW w:w="6090" w:type="dxa"/>
            <w:noWrap/>
            <w:vAlign w:val="center"/>
          </w:tcPr>
          <w:p w14:paraId="312334FD" w14:textId="18D0A64D" w:rsidR="00AF1B20" w:rsidRPr="00A62F96" w:rsidRDefault="00AF1B20" w:rsidP="00AF1B20">
            <w:pPr>
              <w:jc w:val="right"/>
              <w:rPr>
                <w:rFonts w:ascii="Arial" w:hAnsi="Arial" w:cs="Arial"/>
                <w:b/>
                <w:sz w:val="20"/>
                <w:szCs w:val="20"/>
              </w:rPr>
            </w:pPr>
          </w:p>
        </w:tc>
      </w:tr>
      <w:tr w:rsidR="00AF1B20" w:rsidRPr="00C84FDA" w14:paraId="26AD2206" w14:textId="77777777" w:rsidTr="00D8612E">
        <w:trPr>
          <w:trHeight w:val="600"/>
          <w:jc w:val="center"/>
        </w:trPr>
        <w:tc>
          <w:tcPr>
            <w:tcW w:w="2972" w:type="dxa"/>
            <w:vAlign w:val="center"/>
            <w:hideMark/>
          </w:tcPr>
          <w:p w14:paraId="63D66DD5" w14:textId="6BCE46D6" w:rsidR="00AF1B20" w:rsidRPr="00C84FDA" w:rsidRDefault="00AF1B20" w:rsidP="00AF1B20">
            <w:pPr>
              <w:rPr>
                <w:rFonts w:ascii="Arial" w:hAnsi="Arial" w:cs="Arial"/>
                <w:b/>
                <w:bCs/>
                <w:sz w:val="20"/>
                <w:szCs w:val="20"/>
              </w:rPr>
            </w:pPr>
            <w:r w:rsidRPr="00C84FDA">
              <w:rPr>
                <w:rFonts w:ascii="Arial" w:hAnsi="Arial" w:cs="Arial"/>
                <w:b/>
                <w:bCs/>
                <w:sz w:val="20"/>
                <w:szCs w:val="20"/>
              </w:rPr>
              <w:t>Chráněná oblast, na kterou má opatření zlepšující efekt</w:t>
            </w:r>
          </w:p>
        </w:tc>
        <w:tc>
          <w:tcPr>
            <w:tcW w:w="6090" w:type="dxa"/>
            <w:noWrap/>
            <w:vAlign w:val="center"/>
          </w:tcPr>
          <w:p w14:paraId="34406D48" w14:textId="4079B990" w:rsidR="00AF1B20" w:rsidRPr="00A62F96" w:rsidRDefault="00AF1B20" w:rsidP="00AF1B20">
            <w:pPr>
              <w:jc w:val="right"/>
              <w:rPr>
                <w:rFonts w:ascii="Arial" w:hAnsi="Arial" w:cs="Arial"/>
                <w:b/>
                <w:sz w:val="20"/>
                <w:szCs w:val="20"/>
              </w:rPr>
            </w:pPr>
            <w:r w:rsidRPr="00A62F96">
              <w:rPr>
                <w:rFonts w:ascii="Arial" w:hAnsi="Arial" w:cs="Arial"/>
                <w:color w:val="000000"/>
                <w:sz w:val="20"/>
                <w:szCs w:val="20"/>
              </w:rPr>
              <w:t xml:space="preserve"> EVL Labské údolí, EVL Dolní Ploučnice, EVL Porta </w:t>
            </w:r>
            <w:proofErr w:type="spellStart"/>
            <w:r w:rsidRPr="00A62F96">
              <w:rPr>
                <w:rFonts w:ascii="Arial" w:hAnsi="Arial" w:cs="Arial"/>
                <w:color w:val="000000"/>
                <w:sz w:val="20"/>
                <w:szCs w:val="20"/>
              </w:rPr>
              <w:t>Bohemica</w:t>
            </w:r>
            <w:proofErr w:type="spellEnd"/>
            <w:r w:rsidRPr="00A62F96">
              <w:rPr>
                <w:rFonts w:ascii="Arial" w:hAnsi="Arial" w:cs="Arial"/>
                <w:color w:val="000000"/>
                <w:sz w:val="20"/>
                <w:szCs w:val="20"/>
              </w:rPr>
              <w:t xml:space="preserve">, EVL </w:t>
            </w:r>
            <w:proofErr w:type="spellStart"/>
            <w:r w:rsidRPr="00A62F96">
              <w:rPr>
                <w:rFonts w:ascii="Arial" w:hAnsi="Arial" w:cs="Arial"/>
                <w:color w:val="000000"/>
                <w:sz w:val="20"/>
                <w:szCs w:val="20"/>
              </w:rPr>
              <w:t>Bohy</w:t>
            </w:r>
            <w:r>
              <w:rPr>
                <w:rFonts w:ascii="Arial" w:hAnsi="Arial" w:cs="Arial"/>
                <w:color w:val="000000"/>
                <w:sz w:val="20"/>
                <w:szCs w:val="20"/>
              </w:rPr>
              <w:t>ň</w:t>
            </w:r>
            <w:r w:rsidRPr="00A62F96">
              <w:rPr>
                <w:rFonts w:ascii="Arial" w:hAnsi="Arial" w:cs="Arial"/>
                <w:color w:val="000000"/>
                <w:sz w:val="20"/>
                <w:szCs w:val="20"/>
              </w:rPr>
              <w:t>ská</w:t>
            </w:r>
            <w:proofErr w:type="spellEnd"/>
            <w:r w:rsidRPr="00A62F96">
              <w:rPr>
                <w:rFonts w:ascii="Arial" w:hAnsi="Arial" w:cs="Arial"/>
                <w:color w:val="000000"/>
                <w:sz w:val="20"/>
                <w:szCs w:val="20"/>
              </w:rPr>
              <w:t xml:space="preserve"> </w:t>
            </w:r>
            <w:proofErr w:type="spellStart"/>
            <w:r w:rsidRPr="00A62F96">
              <w:rPr>
                <w:rFonts w:ascii="Arial" w:hAnsi="Arial" w:cs="Arial"/>
                <w:color w:val="000000"/>
                <w:sz w:val="20"/>
                <w:szCs w:val="20"/>
              </w:rPr>
              <w:t>lada</w:t>
            </w:r>
            <w:proofErr w:type="spellEnd"/>
            <w:r w:rsidRPr="00A62F96">
              <w:rPr>
                <w:rFonts w:ascii="Arial" w:hAnsi="Arial" w:cs="Arial"/>
                <w:color w:val="000000"/>
                <w:sz w:val="20"/>
                <w:szCs w:val="20"/>
              </w:rPr>
              <w:t>, Chmelík, Lotarův vrch</w:t>
            </w:r>
          </w:p>
        </w:tc>
      </w:tr>
      <w:tr w:rsidR="00AF1B20" w:rsidRPr="00C84FDA" w14:paraId="33A1BFCD" w14:textId="77777777" w:rsidTr="000E04A4">
        <w:trPr>
          <w:trHeight w:val="300"/>
          <w:jc w:val="center"/>
        </w:trPr>
        <w:tc>
          <w:tcPr>
            <w:tcW w:w="2972" w:type="dxa"/>
            <w:vAlign w:val="center"/>
          </w:tcPr>
          <w:p w14:paraId="22DDA42D" w14:textId="0A94BDC9" w:rsidR="00AF1B20" w:rsidRPr="00C84FDA" w:rsidRDefault="00AF1B20" w:rsidP="00AF1B20">
            <w:pPr>
              <w:rPr>
                <w:rFonts w:ascii="Arial" w:hAnsi="Arial" w:cs="Arial"/>
                <w:b/>
                <w:bCs/>
                <w:sz w:val="20"/>
                <w:szCs w:val="20"/>
              </w:rPr>
            </w:pPr>
            <w:r>
              <w:rPr>
                <w:rFonts w:ascii="Calibri" w:hAnsi="Calibri" w:cs="Calibri"/>
                <w:b/>
                <w:bCs/>
                <w:color w:val="000000"/>
              </w:rPr>
              <w:t>Lokalizace vlivu: ID zátěže</w:t>
            </w:r>
          </w:p>
        </w:tc>
        <w:tc>
          <w:tcPr>
            <w:tcW w:w="6090" w:type="dxa"/>
            <w:noWrap/>
            <w:vAlign w:val="center"/>
          </w:tcPr>
          <w:p w14:paraId="2BF00FFA" w14:textId="0EB41842" w:rsidR="00AF1B20" w:rsidRPr="00A62F96" w:rsidRDefault="00AF1B20" w:rsidP="00AF1B20">
            <w:pPr>
              <w:jc w:val="right"/>
              <w:rPr>
                <w:rFonts w:ascii="Arial" w:hAnsi="Arial" w:cs="Arial"/>
                <w:b/>
                <w:color w:val="000000"/>
                <w:sz w:val="20"/>
                <w:szCs w:val="20"/>
              </w:rPr>
            </w:pPr>
            <w:r w:rsidRPr="00A62F96">
              <w:rPr>
                <w:rFonts w:ascii="Arial" w:hAnsi="Arial" w:cs="Arial"/>
                <w:color w:val="000000"/>
                <w:sz w:val="20"/>
                <w:szCs w:val="20"/>
              </w:rPr>
              <w:t>2492030</w:t>
            </w:r>
          </w:p>
        </w:tc>
      </w:tr>
      <w:tr w:rsidR="00AF1B20" w:rsidRPr="00C84FDA" w14:paraId="2509FA0B" w14:textId="77777777" w:rsidTr="000E04A4">
        <w:trPr>
          <w:trHeight w:val="615"/>
          <w:jc w:val="center"/>
        </w:trPr>
        <w:tc>
          <w:tcPr>
            <w:tcW w:w="2972" w:type="dxa"/>
            <w:vAlign w:val="center"/>
            <w:hideMark/>
          </w:tcPr>
          <w:p w14:paraId="446DB302" w14:textId="5D299C79" w:rsidR="00AF1B20" w:rsidRPr="00C84FDA" w:rsidRDefault="00AF1B20" w:rsidP="00AF1B20">
            <w:pPr>
              <w:rPr>
                <w:rFonts w:ascii="Arial" w:hAnsi="Arial" w:cs="Arial"/>
                <w:b/>
                <w:bCs/>
                <w:sz w:val="20"/>
                <w:szCs w:val="20"/>
              </w:rPr>
            </w:pPr>
            <w:r w:rsidRPr="00C84FDA">
              <w:rPr>
                <w:rFonts w:ascii="Arial" w:hAnsi="Arial" w:cs="Arial"/>
                <w:b/>
                <w:bCs/>
                <w:sz w:val="20"/>
                <w:szCs w:val="20"/>
              </w:rPr>
              <w:t xml:space="preserve">Způsob hodnocení </w:t>
            </w:r>
            <w:proofErr w:type="spellStart"/>
            <w:r w:rsidRPr="00C84FDA">
              <w:rPr>
                <w:rFonts w:ascii="Arial" w:hAnsi="Arial" w:cs="Arial"/>
                <w:b/>
                <w:bCs/>
                <w:sz w:val="20"/>
                <w:szCs w:val="20"/>
              </w:rPr>
              <w:t>realizovanosti</w:t>
            </w:r>
            <w:proofErr w:type="spellEnd"/>
            <w:r w:rsidRPr="00C84FDA">
              <w:rPr>
                <w:rFonts w:ascii="Arial" w:hAnsi="Arial" w:cs="Arial"/>
                <w:b/>
                <w:bCs/>
                <w:sz w:val="20"/>
                <w:szCs w:val="20"/>
              </w:rPr>
              <w:t xml:space="preserve"> pro reporting</w:t>
            </w:r>
          </w:p>
        </w:tc>
        <w:tc>
          <w:tcPr>
            <w:tcW w:w="6090" w:type="dxa"/>
            <w:vAlign w:val="center"/>
            <w:hideMark/>
          </w:tcPr>
          <w:p w14:paraId="3F792194" w14:textId="4353BE67" w:rsidR="00AF1B20" w:rsidRPr="00A62F96" w:rsidRDefault="00AF1B20" w:rsidP="00AF1B20">
            <w:pPr>
              <w:jc w:val="right"/>
              <w:rPr>
                <w:rFonts w:ascii="Arial" w:hAnsi="Arial" w:cs="Arial"/>
                <w:sz w:val="20"/>
                <w:szCs w:val="20"/>
              </w:rPr>
            </w:pPr>
            <w:r w:rsidRPr="00A62F96">
              <w:rPr>
                <w:rFonts w:ascii="Arial" w:hAnsi="Arial" w:cs="Arial"/>
                <w:color w:val="000000"/>
                <w:sz w:val="20"/>
                <w:szCs w:val="20"/>
              </w:rPr>
              <w:t>Podíl (%) uskutečnění dílčích realizací (projektů, aktivit, studií apod.) vůči plánovaným realizacím</w:t>
            </w:r>
          </w:p>
        </w:tc>
      </w:tr>
      <w:tr w:rsidR="00AF1B20" w:rsidRPr="00C84FDA" w14:paraId="09F546FE" w14:textId="77777777" w:rsidTr="000E04A4">
        <w:trPr>
          <w:trHeight w:val="345"/>
          <w:jc w:val="center"/>
        </w:trPr>
        <w:tc>
          <w:tcPr>
            <w:tcW w:w="9062" w:type="dxa"/>
            <w:gridSpan w:val="2"/>
            <w:shd w:val="clear" w:color="auto" w:fill="BDD6EE" w:themeFill="accent5" w:themeFillTint="66"/>
            <w:noWrap/>
            <w:vAlign w:val="center"/>
            <w:hideMark/>
          </w:tcPr>
          <w:p w14:paraId="0ACA3238" w14:textId="60AB96EE" w:rsidR="00AF1B20" w:rsidRPr="00A62F96" w:rsidRDefault="00F440FA" w:rsidP="00AF1B20">
            <w:pPr>
              <w:rPr>
                <w:rFonts w:ascii="Arial" w:hAnsi="Arial" w:cs="Arial"/>
                <w:b/>
                <w:bCs/>
                <w:sz w:val="20"/>
                <w:szCs w:val="20"/>
              </w:rPr>
            </w:pPr>
            <w:r w:rsidRPr="00C84FDA">
              <w:rPr>
                <w:rFonts w:ascii="Arial" w:hAnsi="Arial" w:cs="Arial"/>
                <w:noProof/>
                <w:sz w:val="20"/>
                <w:szCs w:val="20"/>
              </w:rPr>
              <w:drawing>
                <wp:anchor distT="0" distB="0" distL="114300" distR="114300" simplePos="0" relativeHeight="251714560" behindDoc="1" locked="0" layoutInCell="1" allowOverlap="1" wp14:anchorId="4981A872" wp14:editId="558B5F2F">
                  <wp:simplePos x="0" y="0"/>
                  <wp:positionH relativeFrom="margin">
                    <wp:posOffset>-972820</wp:posOffset>
                  </wp:positionH>
                  <wp:positionV relativeFrom="paragraph">
                    <wp:posOffset>2092960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F1B20" w:rsidRPr="00A62F96">
              <w:rPr>
                <w:rFonts w:ascii="Arial" w:hAnsi="Arial" w:cs="Arial"/>
                <w:b/>
                <w:bCs/>
                <w:sz w:val="20"/>
                <w:szCs w:val="20"/>
              </w:rPr>
              <w:t>Parametry opatření</w:t>
            </w:r>
          </w:p>
        </w:tc>
      </w:tr>
      <w:tr w:rsidR="00AF1B20" w:rsidRPr="00C84FDA" w14:paraId="1F0B32B2" w14:textId="77777777" w:rsidTr="000E04A4">
        <w:trPr>
          <w:trHeight w:val="820"/>
          <w:jc w:val="center"/>
        </w:trPr>
        <w:tc>
          <w:tcPr>
            <w:tcW w:w="2972" w:type="dxa"/>
            <w:vMerge w:val="restart"/>
            <w:vAlign w:val="center"/>
          </w:tcPr>
          <w:p w14:paraId="36A07922" w14:textId="77777777" w:rsidR="00AF1B20" w:rsidRPr="00C84FDA" w:rsidRDefault="00AF1B20" w:rsidP="00AF1B20">
            <w:pPr>
              <w:rPr>
                <w:rFonts w:ascii="Arial" w:hAnsi="Arial" w:cs="Arial"/>
                <w:noProof/>
                <w:sz w:val="20"/>
                <w:szCs w:val="20"/>
              </w:rPr>
            </w:pPr>
          </w:p>
          <w:p w14:paraId="21B13E0A" w14:textId="5F7E0235" w:rsidR="00AF1B20" w:rsidRPr="00C84FDA" w:rsidRDefault="00AF1B20" w:rsidP="00AF1B20">
            <w:pPr>
              <w:rPr>
                <w:rFonts w:ascii="Arial" w:hAnsi="Arial" w:cs="Arial"/>
                <w:b/>
                <w:bCs/>
                <w:sz w:val="20"/>
                <w:szCs w:val="20"/>
              </w:rPr>
            </w:pPr>
            <w:r w:rsidRPr="00C84FDA">
              <w:rPr>
                <w:rFonts w:ascii="Arial" w:hAnsi="Arial" w:cs="Arial"/>
                <w:b/>
                <w:bCs/>
                <w:sz w:val="20"/>
                <w:szCs w:val="20"/>
              </w:rPr>
              <w:t>Popis opatření</w:t>
            </w:r>
          </w:p>
        </w:tc>
        <w:tc>
          <w:tcPr>
            <w:tcW w:w="6090" w:type="dxa"/>
            <w:tcMar>
              <w:top w:w="57" w:type="dxa"/>
              <w:left w:w="170" w:type="dxa"/>
              <w:bottom w:w="57" w:type="dxa"/>
              <w:right w:w="170" w:type="dxa"/>
            </w:tcMar>
            <w:hideMark/>
          </w:tcPr>
          <w:p w14:paraId="47C3CD81" w14:textId="77777777" w:rsidR="00AF1B20" w:rsidRPr="00A62F96" w:rsidRDefault="00AF1B20" w:rsidP="00AF1B20">
            <w:pPr>
              <w:jc w:val="both"/>
              <w:rPr>
                <w:rFonts w:ascii="Arial" w:hAnsi="Arial" w:cs="Arial"/>
                <w:b/>
                <w:sz w:val="20"/>
                <w:szCs w:val="20"/>
              </w:rPr>
            </w:pPr>
          </w:p>
          <w:p w14:paraId="34FD6233" w14:textId="77777777" w:rsidR="00AF1B20" w:rsidRPr="00A62F96" w:rsidRDefault="00AF1B20" w:rsidP="00AF1B20">
            <w:pPr>
              <w:jc w:val="both"/>
              <w:rPr>
                <w:rFonts w:ascii="Arial" w:hAnsi="Arial" w:cs="Arial"/>
                <w:sz w:val="20"/>
                <w:szCs w:val="20"/>
              </w:rPr>
            </w:pPr>
            <w:r w:rsidRPr="00A62F96">
              <w:rPr>
                <w:rFonts w:ascii="Arial" w:hAnsi="Arial" w:cs="Arial"/>
                <w:b/>
                <w:sz w:val="20"/>
                <w:szCs w:val="20"/>
              </w:rPr>
              <w:t>Současný stav:</w:t>
            </w:r>
            <w:r w:rsidRPr="00A62F96">
              <w:rPr>
                <w:rFonts w:ascii="Arial" w:hAnsi="Arial" w:cs="Arial"/>
                <w:sz w:val="20"/>
                <w:szCs w:val="20"/>
              </w:rPr>
              <w:t xml:space="preserve"> v areálu plynárny v Děčíně probíhala od roku 1872 do roku 1950 výroba svítiplynu karbonizací černého uhlí v karbonizačních pecích s následným zplyňováním koksu z karbonizace v generátorech. Součástí plynárenské technologie bylo čištění surového svítiplynu s odstraňováním fenolových a čpavkových vod s obsahem dehtů, které byly shromažďovány pravděpodobně v podzemních jímkách. Podle neověřených údajů byla větší část výrobní technologie umístěna na sousedním pozemku, navazujícím severovýchodně na stávající areál SČP. Tento pozemek již delší dobu není ve vlastnictví SČP, po ukončení výroby svítiplynu zde byla provozovna jatek a v současné době je zde postaveno nové obchodní centrum, včetně obslužných komunikací a povrchové úpravy terénu. </w:t>
            </w:r>
          </w:p>
          <w:p w14:paraId="27A5CF37" w14:textId="0DD16431" w:rsidR="00AF1B20" w:rsidRPr="00A62F96" w:rsidRDefault="00AF1B20" w:rsidP="00AF1B20">
            <w:pPr>
              <w:jc w:val="both"/>
              <w:rPr>
                <w:rFonts w:ascii="Arial" w:hAnsi="Arial" w:cs="Arial"/>
                <w:b/>
                <w:sz w:val="20"/>
                <w:szCs w:val="20"/>
              </w:rPr>
            </w:pPr>
            <w:r w:rsidRPr="00A62F96">
              <w:rPr>
                <w:rFonts w:ascii="Arial" w:hAnsi="Arial" w:cs="Arial"/>
                <w:sz w:val="20"/>
                <w:szCs w:val="20"/>
              </w:rPr>
              <w:t xml:space="preserve">Byl proveden odhad kubatur nadlimitně kontaminovaného odpadu a navržen základní postup sanačních prací v prostoru dehtové jímky a v prostoru mimo tuto jímku. Bylo vypočteno, že v jímce je obsaženo asi 240 tun dehtu a zemin kontaminovaných dehty). K </w:t>
            </w:r>
            <w:proofErr w:type="spellStart"/>
            <w:r w:rsidRPr="00A62F96">
              <w:rPr>
                <w:rFonts w:ascii="Arial" w:hAnsi="Arial" w:cs="Arial"/>
                <w:sz w:val="20"/>
                <w:szCs w:val="20"/>
              </w:rPr>
              <w:t>odtěžbě</w:t>
            </w:r>
            <w:proofErr w:type="spellEnd"/>
            <w:r w:rsidRPr="00A62F96">
              <w:rPr>
                <w:rFonts w:ascii="Arial" w:hAnsi="Arial" w:cs="Arial"/>
                <w:sz w:val="20"/>
                <w:szCs w:val="20"/>
              </w:rPr>
              <w:t xml:space="preserve"> je dále určeno asi 640 tun nadlimitně znečištěných zemin a stavebních konstrukcí mimo jímku</w:t>
            </w:r>
          </w:p>
        </w:tc>
      </w:tr>
      <w:tr w:rsidR="00AF1B20" w:rsidRPr="00C84FDA" w14:paraId="78EE2222" w14:textId="77777777" w:rsidTr="000E04A4">
        <w:trPr>
          <w:trHeight w:val="579"/>
          <w:jc w:val="center"/>
        </w:trPr>
        <w:tc>
          <w:tcPr>
            <w:tcW w:w="2972" w:type="dxa"/>
            <w:vMerge/>
            <w:vAlign w:val="center"/>
          </w:tcPr>
          <w:p w14:paraId="5829FFE5" w14:textId="6C3E4962" w:rsidR="00AF1B20" w:rsidRPr="00C84FDA" w:rsidRDefault="00AF1B20" w:rsidP="00AF1B20">
            <w:pPr>
              <w:rPr>
                <w:rFonts w:ascii="Arial" w:hAnsi="Arial" w:cs="Arial"/>
                <w:noProof/>
                <w:sz w:val="20"/>
                <w:szCs w:val="20"/>
              </w:rPr>
            </w:pPr>
          </w:p>
        </w:tc>
        <w:tc>
          <w:tcPr>
            <w:tcW w:w="6090" w:type="dxa"/>
            <w:shd w:val="clear" w:color="auto" w:fill="DEEAF6" w:themeFill="accent5" w:themeFillTint="33"/>
            <w:tcMar>
              <w:top w:w="57" w:type="dxa"/>
              <w:left w:w="170" w:type="dxa"/>
              <w:bottom w:w="57" w:type="dxa"/>
              <w:right w:w="170" w:type="dxa"/>
            </w:tcMar>
          </w:tcPr>
          <w:p w14:paraId="7F67A0AD" w14:textId="10C22646" w:rsidR="00AF1B20" w:rsidRPr="00A62F96" w:rsidRDefault="00AF1B20" w:rsidP="00AF1B20">
            <w:pPr>
              <w:jc w:val="both"/>
              <w:rPr>
                <w:rFonts w:ascii="Arial" w:hAnsi="Arial" w:cs="Arial"/>
                <w:b/>
                <w:sz w:val="20"/>
                <w:szCs w:val="20"/>
              </w:rPr>
            </w:pPr>
          </w:p>
          <w:p w14:paraId="45CEE85B" w14:textId="2E9A6761" w:rsidR="00AF1B20" w:rsidRPr="00A62F96" w:rsidRDefault="00AF1B20" w:rsidP="00AF1B20">
            <w:pPr>
              <w:jc w:val="both"/>
              <w:rPr>
                <w:rFonts w:ascii="Arial" w:hAnsi="Arial" w:cs="Arial"/>
                <w:sz w:val="20"/>
                <w:szCs w:val="20"/>
              </w:rPr>
            </w:pPr>
            <w:r w:rsidRPr="00A62F96">
              <w:rPr>
                <w:rFonts w:ascii="Arial" w:hAnsi="Arial" w:cs="Arial"/>
                <w:b/>
                <w:sz w:val="20"/>
                <w:szCs w:val="20"/>
              </w:rPr>
              <w:t>Cíl:</w:t>
            </w:r>
            <w:r w:rsidRPr="00A62F96">
              <w:rPr>
                <w:rFonts w:ascii="Arial" w:hAnsi="Arial" w:cs="Arial"/>
                <w:sz w:val="20"/>
                <w:szCs w:val="20"/>
              </w:rPr>
              <w:t xml:space="preserve"> doporučena sanace bývalé dehtové jímky a jejího okolí. Cílový sanační limit pro nesaturovanou zónu byl navržen pro </w:t>
            </w:r>
            <w:proofErr w:type="gramStart"/>
            <w:r w:rsidRPr="00A62F96">
              <w:rPr>
                <w:rFonts w:ascii="Arial" w:hAnsi="Arial" w:cs="Arial"/>
                <w:sz w:val="20"/>
                <w:szCs w:val="20"/>
              </w:rPr>
              <w:t>parametr - uhlovodíky</w:t>
            </w:r>
            <w:proofErr w:type="gramEnd"/>
            <w:r w:rsidRPr="00A62F96">
              <w:rPr>
                <w:rFonts w:ascii="Arial" w:hAnsi="Arial" w:cs="Arial"/>
                <w:sz w:val="20"/>
                <w:szCs w:val="20"/>
              </w:rPr>
              <w:t xml:space="preserve"> C10-C40 - 1 500 mg/kg sušiny. Pro saturovanou zónu byl jako cílový sanační limit </w:t>
            </w:r>
            <w:proofErr w:type="gramStart"/>
            <w:r w:rsidRPr="00A62F96">
              <w:rPr>
                <w:rFonts w:ascii="Arial" w:hAnsi="Arial" w:cs="Arial"/>
                <w:sz w:val="20"/>
                <w:szCs w:val="20"/>
              </w:rPr>
              <w:t>navrženo - odstranění</w:t>
            </w:r>
            <w:proofErr w:type="gramEnd"/>
            <w:r w:rsidRPr="00A62F96">
              <w:rPr>
                <w:rFonts w:ascii="Arial" w:hAnsi="Arial" w:cs="Arial"/>
                <w:sz w:val="20"/>
                <w:szCs w:val="20"/>
              </w:rPr>
              <w:t xml:space="preserve"> volné fáze ropných látek v ohnisku kontaminace. Po dokončení sanace nesaturované zóny se doporučuje provádět pravidelný </w:t>
            </w:r>
            <w:proofErr w:type="spellStart"/>
            <w:r w:rsidRPr="00A62F96">
              <w:rPr>
                <w:rFonts w:ascii="Arial" w:hAnsi="Arial" w:cs="Arial"/>
                <w:sz w:val="20"/>
                <w:szCs w:val="20"/>
              </w:rPr>
              <w:t>postsanační</w:t>
            </w:r>
            <w:proofErr w:type="spellEnd"/>
            <w:r w:rsidRPr="00A62F96">
              <w:rPr>
                <w:rFonts w:ascii="Arial" w:hAnsi="Arial" w:cs="Arial"/>
                <w:sz w:val="20"/>
                <w:szCs w:val="20"/>
              </w:rPr>
              <w:t xml:space="preserve"> monitoring podzemních vod v areálu plynárny.           </w:t>
            </w:r>
          </w:p>
          <w:p w14:paraId="5E4ADC31" w14:textId="747CD232" w:rsidR="00AF1B20" w:rsidRPr="00A62F96" w:rsidRDefault="00AF1B20" w:rsidP="00AF1B20">
            <w:pPr>
              <w:jc w:val="both"/>
              <w:rPr>
                <w:rFonts w:ascii="Arial" w:hAnsi="Arial" w:cs="Arial"/>
                <w:b/>
                <w:sz w:val="20"/>
                <w:szCs w:val="20"/>
              </w:rPr>
            </w:pPr>
            <w:r w:rsidRPr="00A62F96">
              <w:rPr>
                <w:rFonts w:ascii="Arial" w:hAnsi="Arial" w:cs="Arial"/>
                <w:b/>
                <w:sz w:val="20"/>
                <w:szCs w:val="20"/>
              </w:rPr>
              <w:t xml:space="preserve">SEKM kontaminant </w:t>
            </w:r>
            <w:proofErr w:type="spellStart"/>
            <w:r w:rsidRPr="00A62F96">
              <w:rPr>
                <w:rFonts w:ascii="Arial" w:hAnsi="Arial" w:cs="Arial"/>
                <w:b/>
                <w:sz w:val="20"/>
                <w:szCs w:val="20"/>
              </w:rPr>
              <w:t>Antr</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BaP</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BbF</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BgP</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BkF</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Benz</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Flu</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Idp</w:t>
            </w:r>
            <w:proofErr w:type="spellEnd"/>
            <w:r w:rsidRPr="00A62F96">
              <w:rPr>
                <w:rFonts w:ascii="Arial" w:hAnsi="Arial" w:cs="Arial"/>
                <w:b/>
                <w:sz w:val="20"/>
                <w:szCs w:val="20"/>
              </w:rPr>
              <w:t xml:space="preserve">, </w:t>
            </w:r>
            <w:proofErr w:type="spellStart"/>
            <w:r w:rsidRPr="00A62F96">
              <w:rPr>
                <w:rFonts w:ascii="Arial" w:hAnsi="Arial" w:cs="Arial"/>
                <w:b/>
                <w:sz w:val="20"/>
                <w:szCs w:val="20"/>
              </w:rPr>
              <w:t>Nfl</w:t>
            </w:r>
            <w:proofErr w:type="spellEnd"/>
          </w:p>
        </w:tc>
      </w:tr>
      <w:tr w:rsidR="00AF1B20" w:rsidRPr="00C84FDA" w14:paraId="7F527825" w14:textId="77777777" w:rsidTr="00F440FA">
        <w:trPr>
          <w:trHeight w:val="600"/>
          <w:jc w:val="center"/>
        </w:trPr>
        <w:tc>
          <w:tcPr>
            <w:tcW w:w="2972" w:type="dxa"/>
            <w:shd w:val="clear" w:color="auto" w:fill="FFFFFF" w:themeFill="background1"/>
            <w:vAlign w:val="center"/>
            <w:hideMark/>
          </w:tcPr>
          <w:p w14:paraId="4011FB93" w14:textId="52E61B21" w:rsidR="00AF1B20" w:rsidRPr="00C84FDA" w:rsidRDefault="00AF1B20" w:rsidP="00AF1B20">
            <w:pPr>
              <w:rPr>
                <w:rFonts w:ascii="Arial" w:hAnsi="Arial" w:cs="Arial"/>
                <w:b/>
                <w:bCs/>
                <w:sz w:val="20"/>
                <w:szCs w:val="20"/>
              </w:rPr>
            </w:pPr>
            <w:r w:rsidRPr="00C84FDA">
              <w:rPr>
                <w:rFonts w:ascii="Arial" w:hAnsi="Arial" w:cs="Arial"/>
                <w:b/>
                <w:bCs/>
                <w:sz w:val="20"/>
                <w:szCs w:val="20"/>
              </w:rPr>
              <w:t>Cyklus plánů, ve kterém bylo opatření navrženo</w:t>
            </w:r>
          </w:p>
        </w:tc>
        <w:tc>
          <w:tcPr>
            <w:tcW w:w="6090" w:type="dxa"/>
            <w:shd w:val="clear" w:color="auto" w:fill="FFFFFF" w:themeFill="background1"/>
            <w:noWrap/>
            <w:vAlign w:val="center"/>
            <w:hideMark/>
          </w:tcPr>
          <w:p w14:paraId="0CED1BDC" w14:textId="1E6704DB" w:rsidR="00AF1B20" w:rsidRPr="00C84FDA" w:rsidRDefault="00AF1B20" w:rsidP="00AF1B20">
            <w:pPr>
              <w:jc w:val="right"/>
              <w:rPr>
                <w:rFonts w:ascii="Arial" w:hAnsi="Arial" w:cs="Arial"/>
                <w:sz w:val="20"/>
                <w:szCs w:val="20"/>
              </w:rPr>
            </w:pPr>
            <w:r w:rsidRPr="00C84FDA">
              <w:rPr>
                <w:rFonts w:ascii="Arial" w:hAnsi="Arial" w:cs="Arial"/>
                <w:color w:val="000000"/>
                <w:sz w:val="20"/>
                <w:szCs w:val="20"/>
              </w:rPr>
              <w:t>1</w:t>
            </w:r>
          </w:p>
        </w:tc>
      </w:tr>
      <w:tr w:rsidR="00AF1B20" w:rsidRPr="00C84FDA" w14:paraId="0989E983" w14:textId="77777777" w:rsidTr="00F440FA">
        <w:trPr>
          <w:trHeight w:val="600"/>
          <w:jc w:val="center"/>
        </w:trPr>
        <w:tc>
          <w:tcPr>
            <w:tcW w:w="2972" w:type="dxa"/>
            <w:shd w:val="clear" w:color="auto" w:fill="FFFFFF" w:themeFill="background1"/>
            <w:vAlign w:val="center"/>
            <w:hideMark/>
          </w:tcPr>
          <w:p w14:paraId="19D8309C" w14:textId="6214D51A" w:rsidR="00AF1B20" w:rsidRPr="00C84FDA" w:rsidRDefault="00AF1B20" w:rsidP="00AF1B20">
            <w:pPr>
              <w:rPr>
                <w:rFonts w:ascii="Arial" w:hAnsi="Arial" w:cs="Arial"/>
                <w:b/>
                <w:bCs/>
                <w:sz w:val="20"/>
                <w:szCs w:val="20"/>
              </w:rPr>
            </w:pPr>
            <w:r w:rsidRPr="00C84FDA">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50A90F95" w:rsidR="00AF1B20" w:rsidRPr="00C84FDA" w:rsidRDefault="00AF1B20" w:rsidP="00AF1B20">
            <w:pPr>
              <w:jc w:val="right"/>
              <w:rPr>
                <w:rFonts w:ascii="Arial" w:hAnsi="Arial" w:cs="Arial"/>
                <w:sz w:val="20"/>
                <w:szCs w:val="20"/>
              </w:rPr>
            </w:pPr>
            <w:r w:rsidRPr="00C84FDA">
              <w:rPr>
                <w:rFonts w:ascii="Arial" w:hAnsi="Arial" w:cs="Arial"/>
                <w:color w:val="000000"/>
                <w:sz w:val="20"/>
                <w:szCs w:val="20"/>
              </w:rPr>
              <w:t>20</w:t>
            </w:r>
            <w:r w:rsidR="009F6127">
              <w:rPr>
                <w:rFonts w:ascii="Arial" w:hAnsi="Arial" w:cs="Arial"/>
                <w:color w:val="000000"/>
                <w:sz w:val="20"/>
                <w:szCs w:val="20"/>
              </w:rPr>
              <w:t>10</w:t>
            </w:r>
          </w:p>
        </w:tc>
      </w:tr>
      <w:tr w:rsidR="00AF1B20" w:rsidRPr="00C84FDA" w14:paraId="10E35793" w14:textId="77777777" w:rsidTr="000E04A4">
        <w:trPr>
          <w:trHeight w:val="600"/>
          <w:jc w:val="center"/>
        </w:trPr>
        <w:tc>
          <w:tcPr>
            <w:tcW w:w="2972" w:type="dxa"/>
            <w:vAlign w:val="center"/>
            <w:hideMark/>
          </w:tcPr>
          <w:p w14:paraId="0AD008E8" w14:textId="08FCBAD3" w:rsidR="00AF1B20" w:rsidRPr="00C84FDA" w:rsidRDefault="00AF1B20" w:rsidP="00AF1B20">
            <w:pPr>
              <w:rPr>
                <w:rFonts w:ascii="Arial" w:hAnsi="Arial" w:cs="Arial"/>
                <w:b/>
                <w:bCs/>
                <w:sz w:val="20"/>
                <w:szCs w:val="20"/>
              </w:rPr>
            </w:pPr>
            <w:r w:rsidRPr="00C84FDA">
              <w:rPr>
                <w:rFonts w:ascii="Arial" w:hAnsi="Arial" w:cs="Arial"/>
                <w:b/>
                <w:bCs/>
                <w:sz w:val="20"/>
                <w:szCs w:val="20"/>
              </w:rPr>
              <w:lastRenderedPageBreak/>
              <w:t>Rok (období) předpokládané realizace opatření [rok]</w:t>
            </w:r>
          </w:p>
        </w:tc>
        <w:tc>
          <w:tcPr>
            <w:tcW w:w="6090" w:type="dxa"/>
            <w:noWrap/>
            <w:vAlign w:val="center"/>
            <w:hideMark/>
          </w:tcPr>
          <w:p w14:paraId="69F2563D" w14:textId="2710D43F" w:rsidR="00AF1B20" w:rsidRPr="00C84FDA" w:rsidRDefault="00AF1B20" w:rsidP="00AF1B20">
            <w:pPr>
              <w:jc w:val="right"/>
              <w:rPr>
                <w:rFonts w:ascii="Arial" w:hAnsi="Arial" w:cs="Arial"/>
                <w:sz w:val="20"/>
                <w:szCs w:val="20"/>
              </w:rPr>
            </w:pPr>
            <w:r w:rsidRPr="00C84FDA">
              <w:rPr>
                <w:rFonts w:ascii="Arial" w:hAnsi="Arial" w:cs="Arial"/>
                <w:color w:val="000000"/>
                <w:sz w:val="20"/>
                <w:szCs w:val="20"/>
              </w:rPr>
              <w:t>20</w:t>
            </w:r>
            <w:r w:rsidR="00F27E65">
              <w:rPr>
                <w:rFonts w:ascii="Arial" w:hAnsi="Arial" w:cs="Arial"/>
                <w:color w:val="000000"/>
                <w:sz w:val="20"/>
                <w:szCs w:val="20"/>
              </w:rPr>
              <w:t>32</w:t>
            </w:r>
          </w:p>
        </w:tc>
      </w:tr>
      <w:tr w:rsidR="00AF1B20" w:rsidRPr="00C84FDA" w14:paraId="6330B24B" w14:textId="77777777" w:rsidTr="000E04A4">
        <w:trPr>
          <w:trHeight w:val="300"/>
          <w:jc w:val="center"/>
        </w:trPr>
        <w:tc>
          <w:tcPr>
            <w:tcW w:w="2972" w:type="dxa"/>
            <w:vAlign w:val="center"/>
            <w:hideMark/>
          </w:tcPr>
          <w:p w14:paraId="7CA36E14" w14:textId="6E5FFA6A" w:rsidR="00AF1B20" w:rsidRPr="00C84FDA" w:rsidRDefault="00AF1B20" w:rsidP="00AF1B20">
            <w:pPr>
              <w:rPr>
                <w:rFonts w:ascii="Arial" w:hAnsi="Arial" w:cs="Arial"/>
                <w:b/>
                <w:bCs/>
                <w:sz w:val="20"/>
                <w:szCs w:val="20"/>
              </w:rPr>
            </w:pPr>
            <w:r w:rsidRPr="00C84FDA">
              <w:rPr>
                <w:rFonts w:ascii="Arial" w:hAnsi="Arial" w:cs="Arial"/>
                <w:b/>
                <w:bCs/>
                <w:sz w:val="20"/>
                <w:szCs w:val="20"/>
              </w:rPr>
              <w:t>Předpokládaný rok zlepšení [rok]</w:t>
            </w:r>
          </w:p>
        </w:tc>
        <w:tc>
          <w:tcPr>
            <w:tcW w:w="6090" w:type="dxa"/>
            <w:noWrap/>
            <w:vAlign w:val="center"/>
            <w:hideMark/>
          </w:tcPr>
          <w:p w14:paraId="24C2E0A4" w14:textId="173AAEEA" w:rsidR="00AF1B20" w:rsidRPr="00C84FDA" w:rsidRDefault="00AF1B20" w:rsidP="00AF1B20">
            <w:pPr>
              <w:jc w:val="right"/>
              <w:rPr>
                <w:rFonts w:ascii="Arial" w:hAnsi="Arial" w:cs="Arial"/>
                <w:sz w:val="20"/>
                <w:szCs w:val="20"/>
              </w:rPr>
            </w:pPr>
            <w:r w:rsidRPr="00C84FDA">
              <w:rPr>
                <w:rFonts w:ascii="Arial" w:hAnsi="Arial" w:cs="Arial"/>
                <w:color w:val="000000"/>
                <w:sz w:val="20"/>
                <w:szCs w:val="20"/>
              </w:rPr>
              <w:t>20</w:t>
            </w:r>
            <w:r w:rsidR="00F27E65">
              <w:rPr>
                <w:rFonts w:ascii="Arial" w:hAnsi="Arial" w:cs="Arial"/>
                <w:color w:val="000000"/>
                <w:sz w:val="20"/>
                <w:szCs w:val="20"/>
              </w:rPr>
              <w:t>33</w:t>
            </w:r>
          </w:p>
        </w:tc>
      </w:tr>
      <w:tr w:rsidR="00AF1B20" w:rsidRPr="00C84FDA" w14:paraId="10A8920A" w14:textId="77777777" w:rsidTr="000E04A4">
        <w:trPr>
          <w:trHeight w:val="300"/>
          <w:jc w:val="center"/>
        </w:trPr>
        <w:tc>
          <w:tcPr>
            <w:tcW w:w="2972" w:type="dxa"/>
            <w:vAlign w:val="center"/>
          </w:tcPr>
          <w:p w14:paraId="734D6578" w14:textId="70CC67ED" w:rsidR="00AF1B20" w:rsidRPr="00C84FDA" w:rsidRDefault="00AF1B20" w:rsidP="00AF1B20">
            <w:pPr>
              <w:rPr>
                <w:rFonts w:ascii="Arial" w:hAnsi="Arial" w:cs="Arial"/>
                <w:b/>
                <w:bCs/>
                <w:sz w:val="20"/>
                <w:szCs w:val="20"/>
              </w:rPr>
            </w:pPr>
            <w:r w:rsidRPr="00C84FDA">
              <w:rPr>
                <w:rFonts w:ascii="Arial" w:hAnsi="Arial" w:cs="Arial"/>
                <w:b/>
                <w:bCs/>
                <w:sz w:val="20"/>
                <w:szCs w:val="20"/>
              </w:rPr>
              <w:t xml:space="preserve">Způsob hodnocení efektu opatření </w:t>
            </w:r>
          </w:p>
        </w:tc>
        <w:tc>
          <w:tcPr>
            <w:tcW w:w="6090" w:type="dxa"/>
            <w:noWrap/>
            <w:vAlign w:val="center"/>
          </w:tcPr>
          <w:p w14:paraId="6CBBF2BF" w14:textId="77777777" w:rsidR="00AF1B20" w:rsidRPr="00C84FDA" w:rsidRDefault="00AF1B20" w:rsidP="00AF1B20">
            <w:pPr>
              <w:jc w:val="right"/>
              <w:rPr>
                <w:rFonts w:ascii="Arial" w:hAnsi="Arial" w:cs="Arial"/>
                <w:color w:val="000000"/>
                <w:sz w:val="20"/>
                <w:szCs w:val="20"/>
              </w:rPr>
            </w:pPr>
            <w:r w:rsidRPr="00C84FDA">
              <w:rPr>
                <w:rFonts w:ascii="Arial" w:hAnsi="Arial" w:cs="Arial"/>
                <w:color w:val="000000"/>
                <w:sz w:val="20"/>
                <w:szCs w:val="20"/>
              </w:rPr>
              <w:t>Specifické opatření nutno popsat v popisu a cílech opatření</w:t>
            </w:r>
          </w:p>
          <w:p w14:paraId="7B3A8FB8" w14:textId="77777777" w:rsidR="00AF1B20" w:rsidRPr="00C84FDA" w:rsidRDefault="00AF1B20" w:rsidP="00AF1B20">
            <w:pPr>
              <w:jc w:val="right"/>
              <w:rPr>
                <w:rFonts w:ascii="Arial" w:hAnsi="Arial" w:cs="Arial"/>
                <w:color w:val="000000"/>
                <w:sz w:val="20"/>
                <w:szCs w:val="20"/>
              </w:rPr>
            </w:pPr>
          </w:p>
        </w:tc>
      </w:tr>
      <w:tr w:rsidR="00AF1B20" w:rsidRPr="00C84FDA" w14:paraId="37E9B502" w14:textId="77777777" w:rsidTr="000E04A4">
        <w:trPr>
          <w:trHeight w:val="345"/>
          <w:jc w:val="center"/>
        </w:trPr>
        <w:tc>
          <w:tcPr>
            <w:tcW w:w="9062" w:type="dxa"/>
            <w:gridSpan w:val="2"/>
            <w:shd w:val="clear" w:color="auto" w:fill="DEEAF6" w:themeFill="accent5" w:themeFillTint="33"/>
            <w:noWrap/>
            <w:vAlign w:val="center"/>
            <w:hideMark/>
          </w:tcPr>
          <w:p w14:paraId="578F84E2" w14:textId="134EC87C" w:rsidR="00AF1B20" w:rsidRPr="00C84FDA" w:rsidRDefault="00AF1B20" w:rsidP="00AF1B20">
            <w:pPr>
              <w:jc w:val="center"/>
              <w:rPr>
                <w:rFonts w:ascii="Arial" w:hAnsi="Arial" w:cs="Arial"/>
                <w:b/>
                <w:bCs/>
                <w:sz w:val="20"/>
                <w:szCs w:val="20"/>
              </w:rPr>
            </w:pPr>
            <w:r w:rsidRPr="00C84FDA">
              <w:rPr>
                <w:rFonts w:ascii="Arial" w:hAnsi="Arial" w:cs="Arial"/>
                <w:b/>
                <w:bCs/>
                <w:sz w:val="20"/>
                <w:szCs w:val="20"/>
              </w:rPr>
              <w:t>Implementace opatření v období 202</w:t>
            </w:r>
            <w:r w:rsidR="00F27E65">
              <w:rPr>
                <w:rFonts w:ascii="Arial" w:hAnsi="Arial" w:cs="Arial"/>
                <w:b/>
                <w:bCs/>
                <w:sz w:val="20"/>
                <w:szCs w:val="20"/>
              </w:rPr>
              <w:t>7</w:t>
            </w:r>
            <w:r w:rsidRPr="00C84FDA">
              <w:rPr>
                <w:rFonts w:ascii="Arial" w:hAnsi="Arial" w:cs="Arial"/>
                <w:b/>
                <w:bCs/>
                <w:sz w:val="20"/>
                <w:szCs w:val="20"/>
              </w:rPr>
              <w:t xml:space="preserve"> až 20</w:t>
            </w:r>
            <w:r w:rsidR="00F27E65">
              <w:rPr>
                <w:rFonts w:ascii="Arial" w:hAnsi="Arial" w:cs="Arial"/>
                <w:b/>
                <w:bCs/>
                <w:sz w:val="20"/>
                <w:szCs w:val="20"/>
              </w:rPr>
              <w:t>33</w:t>
            </w:r>
          </w:p>
        </w:tc>
      </w:tr>
      <w:tr w:rsidR="00AF1B20" w:rsidRPr="00C84FDA" w14:paraId="0EC6C7D8" w14:textId="77777777" w:rsidTr="000E04A4">
        <w:trPr>
          <w:trHeight w:val="300"/>
          <w:jc w:val="center"/>
        </w:trPr>
        <w:tc>
          <w:tcPr>
            <w:tcW w:w="2972" w:type="dxa"/>
            <w:vAlign w:val="center"/>
            <w:hideMark/>
          </w:tcPr>
          <w:p w14:paraId="1BD1DE94" w14:textId="344383C2" w:rsidR="00AF1B20" w:rsidRPr="00C84FDA" w:rsidRDefault="00AF1B20" w:rsidP="00AF1B20">
            <w:pPr>
              <w:rPr>
                <w:rFonts w:ascii="Arial" w:hAnsi="Arial" w:cs="Arial"/>
                <w:b/>
                <w:bCs/>
                <w:sz w:val="20"/>
                <w:szCs w:val="20"/>
              </w:rPr>
            </w:pPr>
            <w:r w:rsidRPr="00C84FDA">
              <w:rPr>
                <w:rFonts w:ascii="Arial" w:hAnsi="Arial" w:cs="Arial"/>
                <w:b/>
                <w:bCs/>
                <w:sz w:val="20"/>
                <w:szCs w:val="20"/>
              </w:rPr>
              <w:t>Převzato z předchozího cyklu</w:t>
            </w:r>
          </w:p>
        </w:tc>
        <w:tc>
          <w:tcPr>
            <w:tcW w:w="6090" w:type="dxa"/>
            <w:noWrap/>
            <w:vAlign w:val="center"/>
            <w:hideMark/>
          </w:tcPr>
          <w:p w14:paraId="5D5486DE" w14:textId="3E4B30FE" w:rsidR="00AF1B20" w:rsidRPr="00C84FDA" w:rsidRDefault="00AF1B20" w:rsidP="00AF1B20">
            <w:pPr>
              <w:jc w:val="right"/>
              <w:rPr>
                <w:rFonts w:ascii="Arial" w:hAnsi="Arial" w:cs="Arial"/>
                <w:sz w:val="20"/>
                <w:szCs w:val="20"/>
              </w:rPr>
            </w:pPr>
            <w:r w:rsidRPr="00C84FDA">
              <w:rPr>
                <w:rFonts w:ascii="Arial" w:hAnsi="Arial" w:cs="Arial"/>
                <w:color w:val="000000"/>
                <w:sz w:val="20"/>
                <w:szCs w:val="20"/>
              </w:rPr>
              <w:t xml:space="preserve">ano </w:t>
            </w:r>
          </w:p>
        </w:tc>
      </w:tr>
      <w:tr w:rsidR="00AF1B20" w:rsidRPr="00C84FDA" w14:paraId="0A5C758C" w14:textId="77777777" w:rsidTr="000E04A4">
        <w:trPr>
          <w:trHeight w:val="600"/>
          <w:jc w:val="center"/>
        </w:trPr>
        <w:tc>
          <w:tcPr>
            <w:tcW w:w="2972" w:type="dxa"/>
            <w:vAlign w:val="center"/>
            <w:hideMark/>
          </w:tcPr>
          <w:p w14:paraId="7AED7119" w14:textId="3DB91963" w:rsidR="00AF1B20" w:rsidRPr="00C84FDA" w:rsidRDefault="00AF1B20" w:rsidP="00AF1B20">
            <w:pPr>
              <w:rPr>
                <w:rFonts w:ascii="Arial" w:hAnsi="Arial" w:cs="Arial"/>
                <w:b/>
                <w:bCs/>
                <w:sz w:val="20"/>
                <w:szCs w:val="20"/>
              </w:rPr>
            </w:pPr>
            <w:r w:rsidRPr="00C84FDA">
              <w:rPr>
                <w:rFonts w:ascii="Arial" w:hAnsi="Arial" w:cs="Arial"/>
                <w:b/>
                <w:bCs/>
                <w:sz w:val="20"/>
                <w:szCs w:val="20"/>
              </w:rPr>
              <w:t>Stav realizace opatření               v roce k datu vyplnění</w:t>
            </w:r>
          </w:p>
        </w:tc>
        <w:tc>
          <w:tcPr>
            <w:tcW w:w="6090" w:type="dxa"/>
            <w:noWrap/>
            <w:vAlign w:val="center"/>
            <w:hideMark/>
          </w:tcPr>
          <w:p w14:paraId="0218BECD" w14:textId="79D0405B" w:rsidR="00AF1B20" w:rsidRPr="00C84FDA" w:rsidRDefault="00AF1B20" w:rsidP="00AF1B20">
            <w:pPr>
              <w:jc w:val="right"/>
              <w:rPr>
                <w:rFonts w:ascii="Arial" w:hAnsi="Arial" w:cs="Arial"/>
                <w:sz w:val="20"/>
                <w:szCs w:val="20"/>
              </w:rPr>
            </w:pPr>
            <w:r w:rsidRPr="00C84FDA">
              <w:rPr>
                <w:rFonts w:ascii="Arial" w:hAnsi="Arial" w:cs="Arial"/>
                <w:color w:val="000000"/>
                <w:sz w:val="20"/>
                <w:szCs w:val="20"/>
              </w:rPr>
              <w:t>nezahájeno</w:t>
            </w:r>
          </w:p>
        </w:tc>
      </w:tr>
      <w:tr w:rsidR="00AF1B20" w:rsidRPr="00C84FDA" w14:paraId="340B7367" w14:textId="77777777" w:rsidTr="000E04A4">
        <w:trPr>
          <w:trHeight w:val="600"/>
          <w:jc w:val="center"/>
        </w:trPr>
        <w:tc>
          <w:tcPr>
            <w:tcW w:w="2972" w:type="dxa"/>
            <w:vAlign w:val="center"/>
            <w:hideMark/>
          </w:tcPr>
          <w:p w14:paraId="181642BF" w14:textId="31F7D211" w:rsidR="00AF1B20" w:rsidRPr="00C84FDA" w:rsidRDefault="00AF1B20" w:rsidP="00AF1B20">
            <w:pPr>
              <w:rPr>
                <w:rFonts w:ascii="Arial" w:hAnsi="Arial" w:cs="Arial"/>
                <w:b/>
                <w:bCs/>
                <w:sz w:val="20"/>
                <w:szCs w:val="20"/>
              </w:rPr>
            </w:pPr>
            <w:r w:rsidRPr="00C84FDA">
              <w:rPr>
                <w:rFonts w:ascii="Arial" w:hAnsi="Arial" w:cs="Arial"/>
                <w:b/>
                <w:bCs/>
                <w:sz w:val="20"/>
                <w:szCs w:val="20"/>
              </w:rPr>
              <w:t>Stav realizace opatření na konci roku 2024</w:t>
            </w:r>
          </w:p>
        </w:tc>
        <w:tc>
          <w:tcPr>
            <w:tcW w:w="6090" w:type="dxa"/>
            <w:noWrap/>
            <w:vAlign w:val="center"/>
            <w:hideMark/>
          </w:tcPr>
          <w:p w14:paraId="290B5D6A" w14:textId="77777777" w:rsidR="00AF1B20" w:rsidRPr="00C84FDA" w:rsidRDefault="00AF1B20" w:rsidP="00AF1B20">
            <w:pPr>
              <w:rPr>
                <w:rFonts w:ascii="Arial" w:hAnsi="Arial" w:cs="Arial"/>
                <w:sz w:val="20"/>
                <w:szCs w:val="20"/>
              </w:rPr>
            </w:pPr>
            <w:r w:rsidRPr="00C84FDA">
              <w:rPr>
                <w:rFonts w:ascii="Arial" w:hAnsi="Arial" w:cs="Arial"/>
                <w:sz w:val="20"/>
                <w:szCs w:val="20"/>
              </w:rPr>
              <w:t> </w:t>
            </w:r>
          </w:p>
        </w:tc>
      </w:tr>
    </w:tbl>
    <w:p w14:paraId="4FF9A98F" w14:textId="1087AFD2" w:rsidR="00432988" w:rsidRPr="00C84FDA" w:rsidRDefault="0007581C">
      <w:pPr>
        <w:rPr>
          <w:rFonts w:ascii="Arial" w:hAnsi="Arial" w:cs="Arial"/>
          <w:sz w:val="20"/>
          <w:szCs w:val="20"/>
        </w:rPr>
      </w:pPr>
      <w:r w:rsidRPr="00C84FDA">
        <w:rPr>
          <w:rFonts w:ascii="Arial" w:hAnsi="Arial" w:cs="Arial"/>
          <w:noProof/>
          <w:sz w:val="20"/>
          <w:szCs w:val="20"/>
        </w:rPr>
        <w:drawing>
          <wp:anchor distT="0" distB="0" distL="114300" distR="114300" simplePos="0" relativeHeight="251677696" behindDoc="1" locked="0" layoutInCell="1" allowOverlap="1" wp14:anchorId="342B4E44" wp14:editId="72BA9A2C">
            <wp:simplePos x="0" y="0"/>
            <wp:positionH relativeFrom="page">
              <wp:align>left</wp:align>
            </wp:positionH>
            <wp:positionV relativeFrom="paragraph">
              <wp:posOffset>2429510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rsidRPr="00C84FD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29447" w14:textId="77777777" w:rsidR="00391E95" w:rsidRDefault="00391E95" w:rsidP="000108F0">
      <w:pPr>
        <w:spacing w:after="0" w:line="240" w:lineRule="auto"/>
      </w:pPr>
      <w:r>
        <w:separator/>
      </w:r>
    </w:p>
  </w:endnote>
  <w:endnote w:type="continuationSeparator" w:id="0">
    <w:p w14:paraId="72945B57" w14:textId="77777777" w:rsidR="00391E95" w:rsidRDefault="00391E95"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20D87" w14:textId="77777777" w:rsidR="00391E95" w:rsidRDefault="00391E95" w:rsidP="000108F0">
      <w:pPr>
        <w:spacing w:after="0" w:line="240" w:lineRule="auto"/>
      </w:pPr>
      <w:r>
        <w:separator/>
      </w:r>
    </w:p>
  </w:footnote>
  <w:footnote w:type="continuationSeparator" w:id="0">
    <w:p w14:paraId="24613C7D" w14:textId="77777777" w:rsidR="00391E95" w:rsidRDefault="00391E95"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003E5C3"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D568B7">
      <w:rPr>
        <w:rFonts w:ascii="Arial" w:hAnsi="Arial" w:cs="Arial"/>
        <w:b/>
        <w:color w:val="3296DA"/>
      </w:rPr>
      <w:t>7</w:t>
    </w:r>
    <w:r w:rsidR="000108F0" w:rsidRPr="000704C2">
      <w:rPr>
        <w:rFonts w:ascii="Arial" w:hAnsi="Arial" w:cs="Arial"/>
        <w:b/>
        <w:color w:val="3296DA"/>
      </w:rPr>
      <w:t xml:space="preserve"> – 20</w:t>
    </w:r>
    <w:r w:rsidR="00D568B7">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1843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073DF"/>
    <w:rsid w:val="000108F0"/>
    <w:rsid w:val="0001585A"/>
    <w:rsid w:val="00061028"/>
    <w:rsid w:val="000622D9"/>
    <w:rsid w:val="000704C2"/>
    <w:rsid w:val="00072709"/>
    <w:rsid w:val="000734AC"/>
    <w:rsid w:val="00073EF2"/>
    <w:rsid w:val="0007581C"/>
    <w:rsid w:val="00083940"/>
    <w:rsid w:val="00093373"/>
    <w:rsid w:val="00093EA0"/>
    <w:rsid w:val="00096045"/>
    <w:rsid w:val="000A2918"/>
    <w:rsid w:val="000D5ECD"/>
    <w:rsid w:val="000E04A4"/>
    <w:rsid w:val="000E17E2"/>
    <w:rsid w:val="000E77DF"/>
    <w:rsid w:val="000F5789"/>
    <w:rsid w:val="000F6B76"/>
    <w:rsid w:val="00104861"/>
    <w:rsid w:val="00121DDC"/>
    <w:rsid w:val="001328B4"/>
    <w:rsid w:val="00140F68"/>
    <w:rsid w:val="00141E72"/>
    <w:rsid w:val="00155D7A"/>
    <w:rsid w:val="00157071"/>
    <w:rsid w:val="00157500"/>
    <w:rsid w:val="00177FAE"/>
    <w:rsid w:val="00190501"/>
    <w:rsid w:val="0019473B"/>
    <w:rsid w:val="001A0E9A"/>
    <w:rsid w:val="001A1041"/>
    <w:rsid w:val="001B32C5"/>
    <w:rsid w:val="001C44F8"/>
    <w:rsid w:val="001D49EE"/>
    <w:rsid w:val="001D7734"/>
    <w:rsid w:val="001F78F8"/>
    <w:rsid w:val="002020CB"/>
    <w:rsid w:val="00212B1A"/>
    <w:rsid w:val="00230741"/>
    <w:rsid w:val="00243980"/>
    <w:rsid w:val="00243C90"/>
    <w:rsid w:val="0024507A"/>
    <w:rsid w:val="0025462C"/>
    <w:rsid w:val="00260824"/>
    <w:rsid w:val="00260998"/>
    <w:rsid w:val="00261830"/>
    <w:rsid w:val="0027079A"/>
    <w:rsid w:val="00274740"/>
    <w:rsid w:val="00293CDE"/>
    <w:rsid w:val="00297344"/>
    <w:rsid w:val="002A0AC9"/>
    <w:rsid w:val="002A48F2"/>
    <w:rsid w:val="002B40B6"/>
    <w:rsid w:val="002D2DC8"/>
    <w:rsid w:val="002D6747"/>
    <w:rsid w:val="002F236E"/>
    <w:rsid w:val="00316FED"/>
    <w:rsid w:val="00334C92"/>
    <w:rsid w:val="00342C65"/>
    <w:rsid w:val="003600A7"/>
    <w:rsid w:val="00383426"/>
    <w:rsid w:val="00391E95"/>
    <w:rsid w:val="00395071"/>
    <w:rsid w:val="00395CA8"/>
    <w:rsid w:val="003B4CDC"/>
    <w:rsid w:val="003E0FAE"/>
    <w:rsid w:val="0041140E"/>
    <w:rsid w:val="00432988"/>
    <w:rsid w:val="004610CC"/>
    <w:rsid w:val="0046230D"/>
    <w:rsid w:val="00475631"/>
    <w:rsid w:val="00491B32"/>
    <w:rsid w:val="0049449B"/>
    <w:rsid w:val="004B1E69"/>
    <w:rsid w:val="004D237F"/>
    <w:rsid w:val="004E0220"/>
    <w:rsid w:val="004F1F8F"/>
    <w:rsid w:val="00531EAF"/>
    <w:rsid w:val="00540DC9"/>
    <w:rsid w:val="00565D92"/>
    <w:rsid w:val="00573A6B"/>
    <w:rsid w:val="0057593C"/>
    <w:rsid w:val="00584F92"/>
    <w:rsid w:val="005A20CE"/>
    <w:rsid w:val="005A3A97"/>
    <w:rsid w:val="005A61DA"/>
    <w:rsid w:val="005D4B8D"/>
    <w:rsid w:val="00602415"/>
    <w:rsid w:val="00635FCE"/>
    <w:rsid w:val="006425A5"/>
    <w:rsid w:val="006565E8"/>
    <w:rsid w:val="00657CD0"/>
    <w:rsid w:val="0066213D"/>
    <w:rsid w:val="006667B5"/>
    <w:rsid w:val="0068655F"/>
    <w:rsid w:val="006A7101"/>
    <w:rsid w:val="006C26AF"/>
    <w:rsid w:val="006C305C"/>
    <w:rsid w:val="006D3926"/>
    <w:rsid w:val="006D5D80"/>
    <w:rsid w:val="006F0073"/>
    <w:rsid w:val="006F020F"/>
    <w:rsid w:val="00700CE3"/>
    <w:rsid w:val="007134D5"/>
    <w:rsid w:val="0073759A"/>
    <w:rsid w:val="00751AA0"/>
    <w:rsid w:val="00772B53"/>
    <w:rsid w:val="00775255"/>
    <w:rsid w:val="00776570"/>
    <w:rsid w:val="007B3769"/>
    <w:rsid w:val="007D35CD"/>
    <w:rsid w:val="00810C85"/>
    <w:rsid w:val="00810CC0"/>
    <w:rsid w:val="008132AA"/>
    <w:rsid w:val="00836092"/>
    <w:rsid w:val="00860610"/>
    <w:rsid w:val="0087009A"/>
    <w:rsid w:val="00880963"/>
    <w:rsid w:val="00893CF7"/>
    <w:rsid w:val="008A1676"/>
    <w:rsid w:val="008B04B9"/>
    <w:rsid w:val="008B5D30"/>
    <w:rsid w:val="008E348F"/>
    <w:rsid w:val="008F3F11"/>
    <w:rsid w:val="00900089"/>
    <w:rsid w:val="009114AA"/>
    <w:rsid w:val="00915607"/>
    <w:rsid w:val="00932A74"/>
    <w:rsid w:val="009445CD"/>
    <w:rsid w:val="009A663C"/>
    <w:rsid w:val="009B117A"/>
    <w:rsid w:val="009C5BAC"/>
    <w:rsid w:val="009D531B"/>
    <w:rsid w:val="009D5F7B"/>
    <w:rsid w:val="009E28C7"/>
    <w:rsid w:val="009E7424"/>
    <w:rsid w:val="009F6127"/>
    <w:rsid w:val="009F7460"/>
    <w:rsid w:val="00A033E9"/>
    <w:rsid w:val="00A13939"/>
    <w:rsid w:val="00A155A6"/>
    <w:rsid w:val="00A2148F"/>
    <w:rsid w:val="00A50F99"/>
    <w:rsid w:val="00A53C1D"/>
    <w:rsid w:val="00A62F96"/>
    <w:rsid w:val="00A85F96"/>
    <w:rsid w:val="00A87FA0"/>
    <w:rsid w:val="00AD0DCC"/>
    <w:rsid w:val="00AE6BCA"/>
    <w:rsid w:val="00AF1B20"/>
    <w:rsid w:val="00AF3917"/>
    <w:rsid w:val="00B06E2C"/>
    <w:rsid w:val="00B23411"/>
    <w:rsid w:val="00B3697A"/>
    <w:rsid w:val="00B603FE"/>
    <w:rsid w:val="00B6741E"/>
    <w:rsid w:val="00B72A2E"/>
    <w:rsid w:val="00B75340"/>
    <w:rsid w:val="00B9657D"/>
    <w:rsid w:val="00B96CA6"/>
    <w:rsid w:val="00BC49C9"/>
    <w:rsid w:val="00BC610A"/>
    <w:rsid w:val="00BD3CB6"/>
    <w:rsid w:val="00C00B51"/>
    <w:rsid w:val="00C034B2"/>
    <w:rsid w:val="00C1730D"/>
    <w:rsid w:val="00C25564"/>
    <w:rsid w:val="00C34A06"/>
    <w:rsid w:val="00C37116"/>
    <w:rsid w:val="00C52450"/>
    <w:rsid w:val="00C56782"/>
    <w:rsid w:val="00C7684B"/>
    <w:rsid w:val="00C84FDA"/>
    <w:rsid w:val="00C85C54"/>
    <w:rsid w:val="00CB0B4A"/>
    <w:rsid w:val="00CB7FDC"/>
    <w:rsid w:val="00CC527E"/>
    <w:rsid w:val="00CD119D"/>
    <w:rsid w:val="00CD2A07"/>
    <w:rsid w:val="00CD3FB4"/>
    <w:rsid w:val="00CE3CA1"/>
    <w:rsid w:val="00CE67B1"/>
    <w:rsid w:val="00D110AB"/>
    <w:rsid w:val="00D13B1F"/>
    <w:rsid w:val="00D21727"/>
    <w:rsid w:val="00D42D68"/>
    <w:rsid w:val="00D568B7"/>
    <w:rsid w:val="00D80FB6"/>
    <w:rsid w:val="00D93CF1"/>
    <w:rsid w:val="00D947D7"/>
    <w:rsid w:val="00D95FF1"/>
    <w:rsid w:val="00DA0993"/>
    <w:rsid w:val="00DA0B41"/>
    <w:rsid w:val="00DB0524"/>
    <w:rsid w:val="00DC43D8"/>
    <w:rsid w:val="00DC7CF9"/>
    <w:rsid w:val="00DD4A56"/>
    <w:rsid w:val="00DE6559"/>
    <w:rsid w:val="00E03049"/>
    <w:rsid w:val="00E04C3B"/>
    <w:rsid w:val="00E25809"/>
    <w:rsid w:val="00E35524"/>
    <w:rsid w:val="00E35BFA"/>
    <w:rsid w:val="00E364C2"/>
    <w:rsid w:val="00E57256"/>
    <w:rsid w:val="00E640A1"/>
    <w:rsid w:val="00E91B5A"/>
    <w:rsid w:val="00EA67BC"/>
    <w:rsid w:val="00EC418D"/>
    <w:rsid w:val="00ED0B77"/>
    <w:rsid w:val="00EE5102"/>
    <w:rsid w:val="00EF4650"/>
    <w:rsid w:val="00F050AD"/>
    <w:rsid w:val="00F0743A"/>
    <w:rsid w:val="00F114A0"/>
    <w:rsid w:val="00F115AF"/>
    <w:rsid w:val="00F20AC8"/>
    <w:rsid w:val="00F27E65"/>
    <w:rsid w:val="00F308E3"/>
    <w:rsid w:val="00F440FA"/>
    <w:rsid w:val="00F458D7"/>
    <w:rsid w:val="00F631B2"/>
    <w:rsid w:val="00F7395E"/>
    <w:rsid w:val="00F845D5"/>
    <w:rsid w:val="00F91E64"/>
    <w:rsid w:val="00F95B69"/>
    <w:rsid w:val="00FB1F0D"/>
    <w:rsid w:val="00FB5AA9"/>
    <w:rsid w:val="00FD6F2E"/>
    <w:rsid w:val="00FE534D"/>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784911">
      <w:bodyDiv w:val="1"/>
      <w:marLeft w:val="0"/>
      <w:marRight w:val="0"/>
      <w:marTop w:val="0"/>
      <w:marBottom w:val="0"/>
      <w:divBdr>
        <w:top w:val="none" w:sz="0" w:space="0" w:color="auto"/>
        <w:left w:val="none" w:sz="0" w:space="0" w:color="auto"/>
        <w:bottom w:val="none" w:sz="0" w:space="0" w:color="auto"/>
        <w:right w:val="none" w:sz="0" w:space="0" w:color="auto"/>
      </w:divBdr>
    </w:div>
    <w:div w:id="482548324">
      <w:bodyDiv w:val="1"/>
      <w:marLeft w:val="0"/>
      <w:marRight w:val="0"/>
      <w:marTop w:val="0"/>
      <w:marBottom w:val="0"/>
      <w:divBdr>
        <w:top w:val="none" w:sz="0" w:space="0" w:color="auto"/>
        <w:left w:val="none" w:sz="0" w:space="0" w:color="auto"/>
        <w:bottom w:val="none" w:sz="0" w:space="0" w:color="auto"/>
        <w:right w:val="none" w:sz="0" w:space="0" w:color="auto"/>
      </w:divBdr>
    </w:div>
    <w:div w:id="644238044">
      <w:bodyDiv w:val="1"/>
      <w:marLeft w:val="0"/>
      <w:marRight w:val="0"/>
      <w:marTop w:val="0"/>
      <w:marBottom w:val="0"/>
      <w:divBdr>
        <w:top w:val="none" w:sz="0" w:space="0" w:color="auto"/>
        <w:left w:val="none" w:sz="0" w:space="0" w:color="auto"/>
        <w:bottom w:val="none" w:sz="0" w:space="0" w:color="auto"/>
        <w:right w:val="none" w:sz="0" w:space="0" w:color="auto"/>
      </w:divBdr>
    </w:div>
    <w:div w:id="694162423">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385716658">
      <w:bodyDiv w:val="1"/>
      <w:marLeft w:val="0"/>
      <w:marRight w:val="0"/>
      <w:marTop w:val="0"/>
      <w:marBottom w:val="0"/>
      <w:divBdr>
        <w:top w:val="none" w:sz="0" w:space="0" w:color="auto"/>
        <w:left w:val="none" w:sz="0" w:space="0" w:color="auto"/>
        <w:bottom w:val="none" w:sz="0" w:space="0" w:color="auto"/>
        <w:right w:val="none" w:sz="0" w:space="0" w:color="auto"/>
      </w:divBdr>
    </w:div>
    <w:div w:id="1541700344">
      <w:bodyDiv w:val="1"/>
      <w:marLeft w:val="0"/>
      <w:marRight w:val="0"/>
      <w:marTop w:val="0"/>
      <w:marBottom w:val="0"/>
      <w:divBdr>
        <w:top w:val="none" w:sz="0" w:space="0" w:color="auto"/>
        <w:left w:val="none" w:sz="0" w:space="0" w:color="auto"/>
        <w:bottom w:val="none" w:sz="0" w:space="0" w:color="auto"/>
        <w:right w:val="none" w:sz="0" w:space="0" w:color="auto"/>
      </w:divBdr>
    </w:div>
    <w:div w:id="1797795054">
      <w:bodyDiv w:val="1"/>
      <w:marLeft w:val="0"/>
      <w:marRight w:val="0"/>
      <w:marTop w:val="0"/>
      <w:marBottom w:val="0"/>
      <w:divBdr>
        <w:top w:val="none" w:sz="0" w:space="0" w:color="auto"/>
        <w:left w:val="none" w:sz="0" w:space="0" w:color="auto"/>
        <w:bottom w:val="none" w:sz="0" w:space="0" w:color="auto"/>
        <w:right w:val="none" w:sz="0" w:space="0" w:color="auto"/>
      </w:divBdr>
    </w:div>
    <w:div w:id="196911716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6EC-1040-4250-A1AF-5C6C8B1FA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600</Words>
  <Characters>3546</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6</cp:revision>
  <cp:lastPrinted>2021-10-12T11:33:00Z</cp:lastPrinted>
  <dcterms:created xsi:type="dcterms:W3CDTF">2026-02-09T10:14:00Z</dcterms:created>
  <dcterms:modified xsi:type="dcterms:W3CDTF">2026-03-20T11:39:00Z</dcterms:modified>
</cp:coreProperties>
</file>